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382E" w14:textId="0B785739" w:rsidR="00B70BCC" w:rsidRPr="00B70BCC" w:rsidRDefault="00B70BCC" w:rsidP="00B70BCC">
      <w:pPr>
        <w:tabs>
          <w:tab w:val="left" w:pos="1985"/>
        </w:tabs>
        <w:spacing w:after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bookmarkStart w:id="0" w:name="_Hlk495298459"/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>3GPP TSG RAN WG1 #11</w:t>
      </w:r>
      <w:r w:rsidR="002134BF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5   </w:t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  <w:t xml:space="preserve">                                                                    </w:t>
      </w:r>
      <w:r w:rsidR="000B58C2" w:rsidRPr="000B58C2">
        <w:rPr>
          <w:rFonts w:ascii="Arial" w:eastAsia="Batang" w:hAnsi="Arial" w:cs="Arial"/>
          <w:b/>
          <w:sz w:val="22"/>
          <w:szCs w:val="20"/>
          <w:lang w:val="sv-SE" w:eastAsia="en-US"/>
        </w:rPr>
        <w:t>R1-2312042</w:t>
      </w:r>
    </w:p>
    <w:p w14:paraId="71479D11" w14:textId="56DA69C9" w:rsidR="002134BF" w:rsidRPr="00B70BCC" w:rsidRDefault="002134BF" w:rsidP="00B70BCC">
      <w:pPr>
        <w:tabs>
          <w:tab w:val="left" w:pos="1985"/>
        </w:tabs>
        <w:spacing w:after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r w:rsidRPr="002134BF">
        <w:rPr>
          <w:rFonts w:ascii="Arial" w:eastAsia="Batang" w:hAnsi="Arial" w:cs="Arial"/>
          <w:b/>
          <w:sz w:val="22"/>
          <w:szCs w:val="20"/>
          <w:lang w:val="sv-SE" w:eastAsia="en-US"/>
        </w:rPr>
        <w:t>Chicago, USA, November 13th – November 17th, 2023</w:t>
      </w:r>
    </w:p>
    <w:p w14:paraId="71B4DE34" w14:textId="77777777" w:rsidR="00B70BCC" w:rsidRDefault="00B70BCC" w:rsidP="00B70BCC">
      <w:pPr>
        <w:tabs>
          <w:tab w:val="left" w:pos="1985"/>
        </w:tabs>
        <w:spacing w:after="120"/>
        <w:jc w:val="both"/>
        <w:rPr>
          <w:rFonts w:ascii="Arial" w:eastAsia="Batang" w:hAnsi="Arial" w:cs="Arial"/>
          <w:bCs/>
          <w:sz w:val="22"/>
          <w:szCs w:val="20"/>
          <w:lang w:val="sv-SE" w:eastAsia="en-US"/>
        </w:rPr>
      </w:pPr>
    </w:p>
    <w:p w14:paraId="3CFF82B7" w14:textId="754EF90A" w:rsidR="00B70BCC" w:rsidRPr="00B70BCC" w:rsidRDefault="00B70BCC" w:rsidP="00B70BCC">
      <w:pPr>
        <w:tabs>
          <w:tab w:val="left" w:pos="1985"/>
        </w:tabs>
        <w:spacing w:after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  <w:t>8.5.2</w:t>
      </w:r>
    </w:p>
    <w:p w14:paraId="4EE91FEC" w14:textId="6274FC4A" w:rsidR="00652A44" w:rsidRPr="00B70BCC" w:rsidRDefault="00652A44" w:rsidP="00B70BCC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607A8B22" w14:textId="6D9D533C" w:rsidR="00652A44" w:rsidRPr="00B70BCC" w:rsidRDefault="00652A44" w:rsidP="00652A44">
      <w:pPr>
        <w:spacing w:after="120"/>
        <w:ind w:left="1988" w:hanging="1988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="00AC31D5">
        <w:rPr>
          <w:rFonts w:ascii="Arial" w:hAnsi="Arial" w:cs="Arial"/>
          <w:sz w:val="22"/>
          <w:szCs w:val="22"/>
        </w:rPr>
        <w:t xml:space="preserve">Remaining aspects of </w:t>
      </w:r>
      <w:r w:rsidR="002207B9" w:rsidRPr="00B70BCC">
        <w:rPr>
          <w:rFonts w:ascii="Arial" w:hAnsi="Arial" w:cs="Arial"/>
          <w:sz w:val="22"/>
          <w:szCs w:val="22"/>
        </w:rPr>
        <w:t>cell DTX</w:t>
      </w:r>
      <w:r w:rsidR="000F4B30" w:rsidRPr="00B70BCC">
        <w:rPr>
          <w:rFonts w:ascii="Arial" w:hAnsi="Arial" w:cs="Arial"/>
          <w:sz w:val="22"/>
          <w:szCs w:val="22"/>
        </w:rPr>
        <w:t xml:space="preserve"> and </w:t>
      </w:r>
      <w:r w:rsidR="002207B9" w:rsidRPr="00B70BCC">
        <w:rPr>
          <w:rFonts w:ascii="Arial" w:hAnsi="Arial" w:cs="Arial"/>
          <w:sz w:val="22"/>
          <w:szCs w:val="22"/>
        </w:rPr>
        <w:t>DRX</w:t>
      </w:r>
    </w:p>
    <w:bookmarkEnd w:id="0"/>
    <w:p w14:paraId="58386E7E" w14:textId="6F09B28B" w:rsidR="00652A44" w:rsidRPr="00B70BCC" w:rsidRDefault="00652A44" w:rsidP="00652A44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07F3BB22" w14:textId="77777777" w:rsidR="00652A44" w:rsidRPr="00652A44" w:rsidRDefault="00652A44" w:rsidP="00652A44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32EE9BDE" w14:textId="0E9EBE0F" w:rsidR="00164F3B" w:rsidRDefault="00B70BCC" w:rsidP="00B70BCC">
      <w:p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contribution provides our views on remaining aspects of </w:t>
      </w:r>
      <w:r w:rsidR="00AC31D5">
        <w:rPr>
          <w:sz w:val="20"/>
          <w:szCs w:val="20"/>
          <w:lang w:eastAsia="en-US"/>
        </w:rPr>
        <w:t>cell DTX/DRX mechanism</w:t>
      </w:r>
      <w:r w:rsidR="002134BF">
        <w:rPr>
          <w:sz w:val="20"/>
          <w:szCs w:val="20"/>
          <w:lang w:eastAsia="en-US"/>
        </w:rPr>
        <w:t xml:space="preserve"> and addressing RAN2 LS on introducing an additional bit for indicating NES mode at source cell. </w:t>
      </w:r>
    </w:p>
    <w:p w14:paraId="38B03397" w14:textId="04E7465A" w:rsidR="00950B6A" w:rsidRPr="00652A44" w:rsidRDefault="00950B6A" w:rsidP="00950B6A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Indicating NES mode at Source Cell in DCI 2-9</w:t>
      </w:r>
    </w:p>
    <w:p w14:paraId="542D8DCE" w14:textId="65434C3D" w:rsidR="00950B6A" w:rsidRDefault="00DA21CA" w:rsidP="00B70BCC">
      <w:p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RAN2 agreed to introduce an additional bit in DCI 2-9 for notifying the UE that source cell is entering NES mode as provided in </w:t>
      </w:r>
      <w:r w:rsidR="00950B6A" w:rsidRPr="00950B6A">
        <w:rPr>
          <w:sz w:val="20"/>
          <w:szCs w:val="20"/>
          <w:lang w:eastAsia="en-US"/>
        </w:rPr>
        <w:t>R2-2311589</w:t>
      </w:r>
      <w:r>
        <w:rPr>
          <w:sz w:val="20"/>
          <w:szCs w:val="20"/>
          <w:lang w:eastAsia="en-US"/>
        </w:rPr>
        <w:t xml:space="preserve">. </w:t>
      </w:r>
      <w:r w:rsidRPr="00DA21CA">
        <w:rPr>
          <w:sz w:val="20"/>
          <w:szCs w:val="20"/>
          <w:lang w:eastAsia="en-US"/>
        </w:rPr>
        <w:t>The intention of the additional one bit (instead of reusing Cell DTX/DRX activation indication in DCI 2-X) is to decouple CHO enhancement for NES from Cell DTX/DRX activation.</w:t>
      </w:r>
      <w:r>
        <w:rPr>
          <w:sz w:val="20"/>
          <w:szCs w:val="20"/>
          <w:lang w:eastAsia="en-US"/>
        </w:rPr>
        <w:t xml:space="preserve"> In particular, based on the bit, the UE shall decide whether to use CHO evaluation conditions associated with NES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50B6A" w:rsidRPr="00950B6A" w14:paraId="49CBEBC8" w14:textId="77777777" w:rsidTr="00950B6A">
        <w:tc>
          <w:tcPr>
            <w:tcW w:w="9890" w:type="dxa"/>
          </w:tcPr>
          <w:p w14:paraId="550F850C" w14:textId="77777777" w:rsidR="00950B6A" w:rsidRPr="00DA21CA" w:rsidRDefault="00950B6A" w:rsidP="00950B6A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A21CA">
              <w:rPr>
                <w:rFonts w:ascii="Arial" w:hAnsi="Arial" w:cs="Arial"/>
                <w:b/>
                <w:sz w:val="16"/>
                <w:szCs w:val="16"/>
              </w:rPr>
              <w:t>1. Overall Description:</w:t>
            </w:r>
          </w:p>
          <w:p w14:paraId="4F6FFE9E" w14:textId="77777777" w:rsidR="00950B6A" w:rsidRPr="00DA21CA" w:rsidRDefault="00950B6A" w:rsidP="00950B6A">
            <w:pPr>
              <w:pStyle w:val="Header"/>
              <w:spacing w:after="1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A21CA">
              <w:rPr>
                <w:rFonts w:ascii="Arial" w:hAnsi="Arial" w:cs="Arial"/>
                <w:sz w:val="16"/>
                <w:szCs w:val="16"/>
                <w:lang w:val="en-US"/>
              </w:rPr>
              <w:t>RAN2 discussed network energy saving in RAN2#123bis, and made below agreement related to Conditional Handover (CHO) enhancement:</w:t>
            </w:r>
          </w:p>
          <w:p w14:paraId="1687C466" w14:textId="77777777" w:rsidR="00950B6A" w:rsidRPr="00DA21CA" w:rsidRDefault="00950B6A" w:rsidP="00950B6A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  <w:sz w:val="16"/>
                <w:szCs w:val="16"/>
              </w:rPr>
            </w:pPr>
            <w:r w:rsidRPr="00DA21CA">
              <w:rPr>
                <w:b/>
                <w:bCs/>
                <w:sz w:val="16"/>
                <w:szCs w:val="16"/>
              </w:rPr>
              <w:t>Agreements</w:t>
            </w:r>
          </w:p>
          <w:p w14:paraId="71863E17" w14:textId="77777777" w:rsidR="00950B6A" w:rsidRPr="00DA21CA" w:rsidRDefault="00950B6A" w:rsidP="00950B6A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16"/>
                <w:szCs w:val="16"/>
              </w:rPr>
            </w:pPr>
            <w:r w:rsidRPr="00DA21CA">
              <w:rPr>
                <w:sz w:val="16"/>
                <w:szCs w:val="16"/>
              </w:rPr>
              <w:t>Group common DCI format 2-X is reused to notify the UE that source cell is entering NES mode.</w:t>
            </w:r>
          </w:p>
          <w:p w14:paraId="4608EBAC" w14:textId="77777777" w:rsidR="00950B6A" w:rsidRPr="00DA21CA" w:rsidRDefault="00950B6A" w:rsidP="00950B6A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16"/>
                <w:szCs w:val="16"/>
              </w:rPr>
            </w:pPr>
            <w:r w:rsidRPr="00DA21CA">
              <w:rPr>
                <w:sz w:val="16"/>
                <w:szCs w:val="16"/>
              </w:rPr>
              <w:t>•</w:t>
            </w:r>
            <w:r w:rsidRPr="00DA21CA">
              <w:rPr>
                <w:sz w:val="16"/>
                <w:szCs w:val="16"/>
              </w:rPr>
              <w:tab/>
              <w:t xml:space="preserve">add one bit of DCI 2-X to trigger both use cases of Cell DTX/DRX activation and cell turning off. RAN2 send LS to RAN1 to request this </w:t>
            </w:r>
            <w:proofErr w:type="spellStart"/>
            <w:r w:rsidRPr="00DA21CA">
              <w:rPr>
                <w:sz w:val="16"/>
                <w:szCs w:val="16"/>
              </w:rPr>
              <w:t>signaling</w:t>
            </w:r>
            <w:proofErr w:type="spellEnd"/>
            <w:r w:rsidRPr="00DA21CA">
              <w:rPr>
                <w:sz w:val="16"/>
                <w:szCs w:val="16"/>
              </w:rPr>
              <w:t xml:space="preserve"> change.</w:t>
            </w:r>
          </w:p>
          <w:p w14:paraId="5F45EDF0" w14:textId="77777777" w:rsidR="00950B6A" w:rsidRPr="00DA21CA" w:rsidRDefault="00950B6A" w:rsidP="00950B6A">
            <w:pPr>
              <w:pStyle w:val="Header"/>
              <w:spacing w:after="1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A21CA">
              <w:rPr>
                <w:rFonts w:ascii="Arial" w:hAnsi="Arial" w:cs="Arial"/>
                <w:sz w:val="16"/>
                <w:szCs w:val="16"/>
                <w:lang w:val="en-US"/>
              </w:rPr>
              <w:t xml:space="preserve">The intention of the additional one bit (instead of reusing Cell DTX/DRX activation indication in DCI 2-X) is to decouple CHO enhancement for NES from Cell DTX/DRX activation. </w:t>
            </w:r>
          </w:p>
          <w:p w14:paraId="7F675568" w14:textId="77777777" w:rsidR="00950B6A" w:rsidRPr="00DA21CA" w:rsidRDefault="00950B6A" w:rsidP="00950B6A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A21CA">
              <w:rPr>
                <w:rFonts w:ascii="Arial" w:hAnsi="Arial" w:cs="Arial"/>
                <w:b/>
                <w:sz w:val="16"/>
                <w:szCs w:val="16"/>
              </w:rPr>
              <w:t>2. Actions:</w:t>
            </w:r>
          </w:p>
          <w:p w14:paraId="3A44612E" w14:textId="77777777" w:rsidR="00950B6A" w:rsidRPr="00DA21CA" w:rsidRDefault="00950B6A" w:rsidP="00950B6A">
            <w:pPr>
              <w:spacing w:after="120"/>
              <w:ind w:left="1985" w:hanging="1985"/>
              <w:rPr>
                <w:rFonts w:ascii="Arial" w:hAnsi="Arial" w:cs="Arial"/>
                <w:b/>
                <w:sz w:val="16"/>
                <w:szCs w:val="16"/>
              </w:rPr>
            </w:pPr>
            <w:r w:rsidRPr="00DA21CA">
              <w:rPr>
                <w:rFonts w:ascii="Arial" w:hAnsi="Arial" w:cs="Arial"/>
                <w:b/>
                <w:sz w:val="16"/>
                <w:szCs w:val="16"/>
              </w:rPr>
              <w:t>To RAN1.</w:t>
            </w:r>
          </w:p>
          <w:p w14:paraId="08CA091A" w14:textId="15B6B268" w:rsidR="00950B6A" w:rsidRPr="00950B6A" w:rsidRDefault="00950B6A" w:rsidP="00950B6A">
            <w:pPr>
              <w:spacing w:after="120"/>
              <w:ind w:left="993" w:hanging="993"/>
              <w:rPr>
                <w:rFonts w:ascii="Arial" w:hAnsi="Arial" w:cs="Arial"/>
                <w:bCs/>
                <w:sz w:val="20"/>
                <w:szCs w:val="20"/>
              </w:rPr>
            </w:pPr>
            <w:r w:rsidRPr="00DA21CA">
              <w:rPr>
                <w:rFonts w:ascii="Arial" w:hAnsi="Arial" w:cs="Arial"/>
                <w:b/>
                <w:sz w:val="16"/>
                <w:szCs w:val="16"/>
              </w:rPr>
              <w:t xml:space="preserve">ACTION: </w:t>
            </w:r>
            <w:r w:rsidRPr="00DA21CA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DA21CA">
              <w:rPr>
                <w:rFonts w:ascii="Arial" w:hAnsi="Arial" w:cs="Arial"/>
                <w:sz w:val="16"/>
                <w:szCs w:val="16"/>
              </w:rPr>
              <w:t>RAN2 respectfully requests RAN1 to specify signaling support corresponding to the above RAN2 agreement related to CHO enhancement</w:t>
            </w:r>
            <w:r w:rsidRPr="00DA21CA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</w:tr>
    </w:tbl>
    <w:p w14:paraId="5D32D298" w14:textId="77777777" w:rsidR="00950B6A" w:rsidRDefault="00950B6A" w:rsidP="00B70BCC">
      <w:pPr>
        <w:spacing w:line="360" w:lineRule="auto"/>
        <w:rPr>
          <w:sz w:val="20"/>
          <w:szCs w:val="20"/>
          <w:lang w:eastAsia="en-US"/>
        </w:rPr>
      </w:pPr>
    </w:p>
    <w:p w14:paraId="123B4D4C" w14:textId="2B47558B" w:rsidR="00950B6A" w:rsidRDefault="00DA21CA" w:rsidP="00B70BCC">
      <w:pPr>
        <w:spacing w:line="360" w:lineRule="auto"/>
        <w:rPr>
          <w:sz w:val="20"/>
          <w:szCs w:val="20"/>
          <w:lang w:eastAsia="en-US"/>
        </w:rPr>
      </w:pPr>
      <w:r w:rsidRPr="00DA21CA">
        <w:rPr>
          <w:noProof/>
        </w:rPr>
        <w:drawing>
          <wp:inline distT="0" distB="0" distL="0" distR="0" wp14:anchorId="482802C0" wp14:editId="07207043">
            <wp:extent cx="6286500" cy="2342515"/>
            <wp:effectExtent l="0" t="0" r="0" b="0"/>
            <wp:docPr id="21032630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18D56" w14:textId="34D04EE1" w:rsidR="00950B6A" w:rsidRDefault="00DA21CA" w:rsidP="00B70BCC">
      <w:p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It is our understanding that this additional bit is only associated with the primary serving cell for the UE. Hence, we can simply add the bit </w:t>
      </w:r>
      <w:r w:rsidRPr="00DA21CA">
        <w:rPr>
          <w:sz w:val="20"/>
          <w:szCs w:val="20"/>
          <w:lang w:eastAsia="en-US"/>
        </w:rPr>
        <w:t>immediately</w:t>
      </w:r>
      <w:r>
        <w:rPr>
          <w:sz w:val="20"/>
          <w:szCs w:val="20"/>
          <w:lang w:eastAsia="en-US"/>
        </w:rPr>
        <w:t xml:space="preserve"> after the cell DTX/DRX indication in the same block associated with the primary serving cell. </w:t>
      </w:r>
      <w:r w:rsidR="00FF6E59">
        <w:rPr>
          <w:sz w:val="20"/>
          <w:szCs w:val="20"/>
          <w:lang w:eastAsia="en-US"/>
        </w:rPr>
        <w:t xml:space="preserve">Furthermore, </w:t>
      </w:r>
      <w:r w:rsidR="00FF6E59">
        <w:rPr>
          <w:sz w:val="20"/>
          <w:szCs w:val="20"/>
        </w:rPr>
        <w:t>the bit location is immediately after the Cell DTX/DRX indication bit location.</w:t>
      </w:r>
    </w:p>
    <w:p w14:paraId="062C699B" w14:textId="77777777" w:rsidR="008D55FB" w:rsidRDefault="008D55FB" w:rsidP="00B70BCC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</w:p>
    <w:p w14:paraId="3D2E4BAF" w14:textId="0A234576" w:rsidR="00202DB2" w:rsidRPr="00FF6E59" w:rsidRDefault="007D0DCE" w:rsidP="00B70BCC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FF6E59">
        <w:rPr>
          <w:b/>
          <w:bCs/>
          <w:i/>
          <w:iCs/>
          <w:sz w:val="20"/>
          <w:szCs w:val="20"/>
          <w:lang w:eastAsia="en-US"/>
        </w:rPr>
        <w:lastRenderedPageBreak/>
        <w:t xml:space="preserve">Proposal 1: Adopt the following </w:t>
      </w:r>
      <w:r w:rsidR="006F42D1">
        <w:rPr>
          <w:b/>
          <w:bCs/>
          <w:i/>
          <w:iCs/>
          <w:sz w:val="20"/>
          <w:szCs w:val="20"/>
          <w:lang w:eastAsia="en-US"/>
        </w:rPr>
        <w:t>TP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FF6E59" w:rsidRPr="00FF6E59">
        <w:rPr>
          <w:b/>
          <w:bCs/>
          <w:i/>
          <w:iCs/>
          <w:sz w:val="20"/>
          <w:szCs w:val="20"/>
          <w:lang w:eastAsia="en-US"/>
        </w:rPr>
        <w:t>to TS 38.212 for indicating NES mode at source cell in supporting NES CHO.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DA21CA" w:rsidRPr="002134BF" w14:paraId="0F50FA5F" w14:textId="77777777" w:rsidTr="00DA21CA">
        <w:tc>
          <w:tcPr>
            <w:tcW w:w="9890" w:type="dxa"/>
          </w:tcPr>
          <w:p w14:paraId="075EE505" w14:textId="77777777" w:rsidR="00202DB2" w:rsidRPr="00202DB2" w:rsidRDefault="00202DB2" w:rsidP="00202DB2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sz w:val="20"/>
                <w:szCs w:val="18"/>
                <w:lang w:val="en-GB"/>
              </w:rPr>
            </w:pPr>
            <w:r w:rsidRPr="00202DB2">
              <w:rPr>
                <w:rFonts w:ascii="Arial" w:eastAsia="SimSun" w:hAnsi="Arial"/>
                <w:sz w:val="20"/>
                <w:szCs w:val="18"/>
                <w:lang w:val="en-GB"/>
              </w:rPr>
              <w:t>7.3.1.3.10</w:t>
            </w:r>
            <w:r w:rsidRPr="00202DB2">
              <w:rPr>
                <w:rFonts w:ascii="Arial" w:eastAsia="SimSun" w:hAnsi="Arial"/>
                <w:sz w:val="20"/>
                <w:szCs w:val="18"/>
                <w:lang w:val="en-GB"/>
              </w:rPr>
              <w:tab/>
              <w:t>Format 2_9</w:t>
            </w:r>
          </w:p>
          <w:p w14:paraId="20D5BA2D" w14:textId="42540CF7" w:rsidR="00A67E44" w:rsidRDefault="00A67E44" w:rsidP="00A67E44">
            <w:pPr>
              <w:spacing w:after="180"/>
              <w:jc w:val="center"/>
              <w:rPr>
                <w:rFonts w:eastAsia="SimSun"/>
                <w:sz w:val="20"/>
                <w:szCs w:val="18"/>
                <w:lang w:val="en-GB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  <w:p w14:paraId="7D5A6B93" w14:textId="677579FD" w:rsidR="00202DB2" w:rsidRPr="00202DB2" w:rsidRDefault="00202DB2" w:rsidP="00202DB2">
            <w:pPr>
              <w:spacing w:after="180"/>
              <w:rPr>
                <w:rFonts w:eastAsia="SimSun"/>
                <w:sz w:val="20"/>
                <w:szCs w:val="18"/>
                <w:lang w:val="en-GB"/>
              </w:rPr>
            </w:pPr>
            <w:r w:rsidRPr="00202DB2">
              <w:rPr>
                <w:rFonts w:eastAsia="SimSun"/>
                <w:sz w:val="20"/>
                <w:szCs w:val="18"/>
                <w:lang w:val="en-GB"/>
              </w:rPr>
              <w:t xml:space="preserve">If the UE is configured with higher layer parameter </w:t>
            </w:r>
            <w:r w:rsidRPr="00202DB2">
              <w:rPr>
                <w:rFonts w:eastAsia="SimSun"/>
                <w:i/>
                <w:sz w:val="20"/>
                <w:szCs w:val="18"/>
                <w:lang w:val="en-GB"/>
              </w:rPr>
              <w:t>XYZ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, one or more blocks are configured for the UE by higher layers, with t</w:t>
            </w:r>
            <w:r w:rsidRPr="00202DB2">
              <w:rPr>
                <w:rFonts w:eastAsia="SimSun"/>
                <w:sz w:val="20"/>
                <w:szCs w:val="18"/>
                <w:lang w:val="en-GB" w:eastAsia="ko-KR"/>
              </w:rPr>
              <w:t>he following field defined for each block:</w:t>
            </w:r>
          </w:p>
          <w:p w14:paraId="01F964E7" w14:textId="18028E42" w:rsidR="00202DB2" w:rsidRDefault="00202DB2" w:rsidP="00202DB2">
            <w:pPr>
              <w:spacing w:after="180"/>
              <w:ind w:left="568" w:hanging="284"/>
              <w:rPr>
                <w:rFonts w:eastAsia="SimSun"/>
                <w:sz w:val="20"/>
                <w:szCs w:val="18"/>
                <w:lang w:val="en-GB" w:eastAsia="en-US"/>
              </w:rPr>
            </w:pP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-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ab/>
              <w:t>Cell DTX/DRX indication - 2 bits</w:t>
            </w:r>
            <w:r w:rsidRPr="00202DB2">
              <w:rPr>
                <w:rFonts w:eastAsia="SimSun" w:hint="eastAsia"/>
                <w:sz w:val="20"/>
                <w:szCs w:val="18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i</w:t>
            </w:r>
            <w:r w:rsidRPr="00202DB2">
              <w:rPr>
                <w:rFonts w:eastAsia="SimSun" w:hint="eastAsia"/>
                <w:sz w:val="20"/>
                <w:szCs w:val="18"/>
                <w:lang w:val="en-GB" w:eastAsia="en-US"/>
              </w:rPr>
              <w:t>f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i/>
                <w:sz w:val="20"/>
                <w:szCs w:val="18"/>
                <w:lang w:val="en-GB" w:eastAsia="en-US"/>
              </w:rPr>
              <w:t>XYZ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, with the MSB corresponding to cell DTX configuration and the LSB corresponding to cell DRX configuration</w:t>
            </w:r>
            <w:r w:rsidRPr="00202DB2">
              <w:rPr>
                <w:rFonts w:eastAsia="SimSun" w:hint="eastAsia"/>
                <w:sz w:val="20"/>
                <w:szCs w:val="18"/>
                <w:lang w:val="en-GB" w:eastAsia="en-US"/>
              </w:rPr>
              <w:t>;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 xml:space="preserve"> otherwise 1 bit.</w:t>
            </w:r>
          </w:p>
          <w:p w14:paraId="0224014E" w14:textId="17FC1417" w:rsidR="007D0DCE" w:rsidRPr="002134BF" w:rsidRDefault="007D0DCE" w:rsidP="007D0DCE">
            <w:pPr>
              <w:spacing w:after="180"/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</w:pP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If the UE is configured with higher </w:t>
            </w:r>
            <w:r w:rsidR="00FF6E59"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layer 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parameter </w:t>
            </w:r>
            <w:r w:rsidR="009161EE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[</w:t>
            </w:r>
            <w:proofErr w:type="spellStart"/>
            <w:r w:rsidR="00B517C5" w:rsidRPr="00B517C5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>nesEvent</w:t>
            </w:r>
            <w:proofErr w:type="spellEnd"/>
            <w:r w:rsid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r w:rsidR="00BD70A1" w:rsidRPr="00C224A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for </w:t>
            </w:r>
            <w:r w:rsidR="00BD70A1" w:rsidRPr="00C224A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event(s) associated to all</w:t>
            </w:r>
            <w:r w:rsidR="00BD70A1"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proofErr w:type="spellStart"/>
            <w:r w:rsidR="00BD70A1"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>measId</w:t>
            </w:r>
            <w:proofErr w:type="spellEnd"/>
            <w:r w:rsidR="00BD70A1"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 xml:space="preserve">(s) </w:t>
            </w:r>
            <w:r w:rsidR="00BD70A1" w:rsidRPr="00C224A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within </w:t>
            </w:r>
            <w:proofErr w:type="spellStart"/>
            <w:r w:rsidR="00BD70A1"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>condTriggerConfig</w:t>
            </w:r>
            <w:proofErr w:type="spellEnd"/>
            <w:r w:rsidR="009161EE" w:rsidRPr="009161EE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]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for a target candidate cell</w:t>
            </w:r>
            <w:r w:rsidR="001C126D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r w:rsidR="00C224A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according to TS 38.331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, the following field is defined for the block associated with the primary serving cell.</w:t>
            </w:r>
          </w:p>
          <w:p w14:paraId="7C9B1469" w14:textId="1A354FED" w:rsidR="00E53A3D" w:rsidRPr="00202DB2" w:rsidRDefault="00202DB2" w:rsidP="00202DB2">
            <w:pPr>
              <w:spacing w:after="180"/>
              <w:ind w:left="568" w:hanging="284"/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</w:pP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-    NES mode indication </w:t>
            </w:r>
            <w:r w:rsidR="00E53A3D"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-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1 bit</w:t>
            </w:r>
            <w:r w:rsidR="00E53A3D" w:rsidRPr="00202DB2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.</w:t>
            </w:r>
            <w:r w:rsidR="007D0DCE"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r w:rsidR="007D0DCE" w:rsidRPr="002134BF">
              <w:rPr>
                <w:color w:val="FF0000"/>
                <w:sz w:val="20"/>
                <w:szCs w:val="18"/>
                <w:u w:val="single"/>
                <w:lang w:val="en-GB"/>
              </w:rPr>
              <w:t>T</w:t>
            </w:r>
            <w:r w:rsidR="007D0DCE" w:rsidRPr="002134BF">
              <w:rPr>
                <w:color w:val="FF0000"/>
                <w:sz w:val="20"/>
                <w:szCs w:val="18"/>
                <w:u w:val="single"/>
              </w:rPr>
              <w:t>he indication bit location is immediately after the Cell DTX/DRX bit location.</w:t>
            </w:r>
          </w:p>
          <w:p w14:paraId="1B301C72" w14:textId="77777777" w:rsidR="00DA21CA" w:rsidRDefault="00202DB2" w:rsidP="00FF6E59">
            <w:pPr>
              <w:spacing w:after="180"/>
              <w:rPr>
                <w:rFonts w:eastAsia="SimSun"/>
                <w:sz w:val="20"/>
                <w:szCs w:val="18"/>
                <w:lang w:val="en-GB"/>
              </w:rPr>
            </w:pPr>
            <w:r w:rsidRPr="00202DB2">
              <w:rPr>
                <w:rFonts w:eastAsia="SimSun"/>
                <w:sz w:val="20"/>
                <w:szCs w:val="18"/>
                <w:lang w:val="en-GB"/>
              </w:rPr>
              <w:t xml:space="preserve">The size of DCI format 2_9 is indicated by the higher layer parameter </w:t>
            </w:r>
            <w:r w:rsidRPr="00202DB2">
              <w:rPr>
                <w:rFonts w:eastAsia="SimSun"/>
                <w:i/>
                <w:sz w:val="20"/>
                <w:szCs w:val="18"/>
                <w:lang w:val="en-GB" w:eastAsia="en-US"/>
              </w:rPr>
              <w:t>sizeDCI-2-9</w:t>
            </w:r>
            <w:r w:rsidRPr="00202DB2">
              <w:rPr>
                <w:rFonts w:eastAsia="SimSun"/>
                <w:sz w:val="20"/>
                <w:szCs w:val="18"/>
                <w:lang w:val="en-GB"/>
              </w:rPr>
              <w:t>.</w:t>
            </w:r>
          </w:p>
          <w:p w14:paraId="61623325" w14:textId="1FBFFAA9" w:rsidR="00122CB4" w:rsidRPr="002134BF" w:rsidRDefault="00122CB4" w:rsidP="00122CB4">
            <w:pPr>
              <w:spacing w:after="180"/>
              <w:jc w:val="center"/>
              <w:rPr>
                <w:rFonts w:eastAsia="SimSun"/>
                <w:sz w:val="20"/>
                <w:szCs w:val="18"/>
                <w:lang w:val="en-GB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7FD943DF" w14:textId="77777777" w:rsidR="00DA21CA" w:rsidRDefault="00DA21CA" w:rsidP="00B70BCC">
      <w:pPr>
        <w:spacing w:line="360" w:lineRule="auto"/>
        <w:rPr>
          <w:sz w:val="20"/>
          <w:szCs w:val="20"/>
          <w:lang w:eastAsia="en-US"/>
        </w:rPr>
      </w:pPr>
    </w:p>
    <w:p w14:paraId="662B7A31" w14:textId="70355873" w:rsidR="00202DB2" w:rsidRPr="00652A44" w:rsidRDefault="00032C99" w:rsidP="00202DB2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Cell DTX/DRX Indication</w:t>
      </w:r>
      <w:r w:rsidR="00D43FC7">
        <w:rPr>
          <w:rFonts w:cs="Arial"/>
          <w:sz w:val="32"/>
          <w:szCs w:val="18"/>
          <w:lang w:val="en-US"/>
        </w:rPr>
        <w:t xml:space="preserve"> Bits</w:t>
      </w:r>
    </w:p>
    <w:p w14:paraId="225252CA" w14:textId="7F931995" w:rsidR="00202DB2" w:rsidRDefault="00FF6E59" w:rsidP="002134BF">
      <w:p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It was agreed in RRC parameters for NES to introduce higher layer parameter </w:t>
      </w:r>
      <w:proofErr w:type="spellStart"/>
      <w:r w:rsidRPr="00FF6E59">
        <w:rPr>
          <w:i/>
          <w:iCs/>
          <w:sz w:val="20"/>
          <w:szCs w:val="20"/>
          <w:lang w:eastAsia="en-US"/>
        </w:rPr>
        <w:t>cellDTRX</w:t>
      </w:r>
      <w:proofErr w:type="spellEnd"/>
      <w:r w:rsidRPr="00FF6E59">
        <w:rPr>
          <w:i/>
          <w:iCs/>
          <w:sz w:val="20"/>
          <w:szCs w:val="20"/>
          <w:lang w:eastAsia="en-US"/>
        </w:rPr>
        <w:t>-DCI-config</w:t>
      </w:r>
      <w:r w:rsidRPr="00FF6E59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>i</w:t>
      </w:r>
      <w:r w:rsidRPr="00FF6E59">
        <w:rPr>
          <w:sz w:val="20"/>
          <w:szCs w:val="20"/>
          <w:lang w:eastAsia="en-US"/>
        </w:rPr>
        <w:t xml:space="preserve">nclude at least </w:t>
      </w:r>
      <w:proofErr w:type="spellStart"/>
      <w:r w:rsidRPr="00FF6E59">
        <w:rPr>
          <w:i/>
          <w:iCs/>
          <w:sz w:val="20"/>
          <w:szCs w:val="20"/>
          <w:lang w:eastAsia="en-US"/>
        </w:rPr>
        <w:t>cellDTRX</w:t>
      </w:r>
      <w:proofErr w:type="spellEnd"/>
      <w:r w:rsidRPr="00FF6E59">
        <w:rPr>
          <w:i/>
          <w:iCs/>
          <w:sz w:val="20"/>
          <w:szCs w:val="20"/>
          <w:lang w:eastAsia="en-US"/>
        </w:rPr>
        <w:t>-RNTI</w:t>
      </w:r>
      <w:r w:rsidRPr="00FF6E59">
        <w:rPr>
          <w:sz w:val="20"/>
          <w:szCs w:val="20"/>
          <w:lang w:eastAsia="en-US"/>
        </w:rPr>
        <w:t xml:space="preserve">, </w:t>
      </w:r>
      <w:r w:rsidRPr="00FF6E59">
        <w:rPr>
          <w:i/>
          <w:iCs/>
          <w:sz w:val="20"/>
          <w:szCs w:val="20"/>
          <w:lang w:eastAsia="en-US"/>
        </w:rPr>
        <w:t>sizeDCI-2-9</w:t>
      </w:r>
      <w:r>
        <w:rPr>
          <w:sz w:val="20"/>
          <w:szCs w:val="20"/>
          <w:lang w:eastAsia="en-US"/>
        </w:rPr>
        <w:t>. This new RRC parameter is the primary indication of DCI-based Cell DTX/DRX activation/deactivation. Hence, it should be right candidate to replace the first “XYZ” in the current specification.</w:t>
      </w:r>
      <w:r w:rsidR="002134BF">
        <w:rPr>
          <w:sz w:val="20"/>
          <w:szCs w:val="20"/>
          <w:lang w:eastAsia="en-US"/>
        </w:rPr>
        <w:t xml:space="preserve"> For the second “XYZ”, we can follow the current text in TS 38.213:</w:t>
      </w:r>
    </w:p>
    <w:p w14:paraId="7C0FF41B" w14:textId="710925B0" w:rsidR="002134BF" w:rsidRPr="001B3A45" w:rsidRDefault="002134BF" w:rsidP="002134BF">
      <w:pPr>
        <w:spacing w:line="360" w:lineRule="auto"/>
        <w:ind w:left="568" w:hanging="284"/>
        <w:rPr>
          <w:rFonts w:eastAsia="SimSun"/>
          <w:sz w:val="20"/>
          <w:szCs w:val="20"/>
          <w:lang w:val="en-GB" w:eastAsia="en-US"/>
        </w:rPr>
      </w:pPr>
      <w:r>
        <w:rPr>
          <w:rFonts w:eastAsia="SimSun"/>
          <w:sz w:val="20"/>
          <w:szCs w:val="20"/>
          <w:lang w:val="en-GB" w:eastAsia="en-US"/>
        </w:rPr>
        <w:t xml:space="preserve">-    </w:t>
      </w:r>
      <w:r w:rsidRPr="001B3A45">
        <w:rPr>
          <w:rFonts w:eastAsia="SimSun"/>
          <w:sz w:val="20"/>
          <w:szCs w:val="20"/>
          <w:lang w:val="en-GB" w:eastAsia="en-US"/>
        </w:rPr>
        <w:t>if the UE is configured with both cell DTX operation and cell DRX operation for the serving cell, the cell DTX/DRX indicator field includes two bits where the first bit indicates the cell DTX operation and the second bit indicates the cell DRX operation</w:t>
      </w:r>
    </w:p>
    <w:p w14:paraId="0B14974A" w14:textId="77777777" w:rsidR="002134BF" w:rsidRDefault="002134BF" w:rsidP="002134BF">
      <w:pPr>
        <w:spacing w:line="360" w:lineRule="auto"/>
        <w:ind w:left="568" w:hanging="284"/>
        <w:rPr>
          <w:rFonts w:eastAsia="SimSun"/>
          <w:sz w:val="20"/>
          <w:szCs w:val="20"/>
          <w:lang w:val="en-GB" w:eastAsia="en-US"/>
        </w:rPr>
      </w:pPr>
      <w:r w:rsidRPr="001B3A45">
        <w:rPr>
          <w:rFonts w:eastAsia="SimSun"/>
          <w:sz w:val="20"/>
          <w:szCs w:val="20"/>
          <w:lang w:val="en-GB" w:eastAsia="en-US"/>
        </w:rPr>
        <w:t>-</w:t>
      </w:r>
      <w:r w:rsidRPr="001B3A45">
        <w:rPr>
          <w:rFonts w:eastAsia="SimSun"/>
          <w:sz w:val="20"/>
          <w:szCs w:val="20"/>
          <w:lang w:val="en-GB" w:eastAsia="en-US"/>
        </w:rPr>
        <w:tab/>
        <w:t>if the UE is configured with only one of the cell DTX operation and cell DRX operation for the serving cell, the cell DTX/DRX indicator field includes one bit indicating one of the cell DTX operation and cell DRX operation, respectively, for the serving cell</w:t>
      </w:r>
    </w:p>
    <w:p w14:paraId="1AE6F036" w14:textId="77777777" w:rsidR="002134BF" w:rsidRPr="001B3A45" w:rsidRDefault="002134BF" w:rsidP="002134BF">
      <w:pPr>
        <w:spacing w:line="360" w:lineRule="auto"/>
        <w:ind w:left="568" w:hanging="284"/>
        <w:rPr>
          <w:rFonts w:eastAsia="SimSun"/>
          <w:sz w:val="20"/>
          <w:szCs w:val="20"/>
          <w:lang w:val="en-GB" w:eastAsia="en-US"/>
        </w:rPr>
      </w:pPr>
    </w:p>
    <w:p w14:paraId="3698272B" w14:textId="7B407FEB" w:rsidR="00FF6E59" w:rsidRPr="00FF6E59" w:rsidRDefault="00FF6E59" w:rsidP="00202DB2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FF6E59">
        <w:rPr>
          <w:b/>
          <w:bCs/>
          <w:i/>
          <w:iCs/>
          <w:sz w:val="20"/>
          <w:szCs w:val="20"/>
          <w:lang w:eastAsia="en-US"/>
        </w:rPr>
        <w:t xml:space="preserve">Proposal 2: Adopt the following </w:t>
      </w:r>
      <w:r w:rsidR="006F42D1">
        <w:rPr>
          <w:b/>
          <w:bCs/>
          <w:i/>
          <w:iCs/>
          <w:sz w:val="20"/>
          <w:szCs w:val="20"/>
          <w:lang w:eastAsia="en-US"/>
        </w:rPr>
        <w:t>TP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 to TS 38.212.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202DB2" w14:paraId="5B3564BC" w14:textId="77777777" w:rsidTr="0034696B">
        <w:tc>
          <w:tcPr>
            <w:tcW w:w="9890" w:type="dxa"/>
          </w:tcPr>
          <w:p w14:paraId="4B3EE0E8" w14:textId="77777777" w:rsidR="00202DB2" w:rsidRPr="00202DB2" w:rsidRDefault="00202DB2" w:rsidP="0034696B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sz w:val="22"/>
                <w:szCs w:val="20"/>
                <w:lang w:val="en-GB"/>
              </w:rPr>
            </w:pPr>
            <w:r w:rsidRPr="00202DB2">
              <w:rPr>
                <w:rFonts w:ascii="Arial" w:eastAsia="SimSun" w:hAnsi="Arial"/>
                <w:sz w:val="22"/>
                <w:szCs w:val="20"/>
                <w:lang w:val="en-GB"/>
              </w:rPr>
              <w:t>7.3.1.3.10</w:t>
            </w:r>
            <w:r w:rsidRPr="00202DB2">
              <w:rPr>
                <w:rFonts w:ascii="Arial" w:eastAsia="SimSun" w:hAnsi="Arial"/>
                <w:sz w:val="22"/>
                <w:szCs w:val="20"/>
                <w:lang w:val="en-GB"/>
              </w:rPr>
              <w:tab/>
              <w:t>Format 2_9</w:t>
            </w:r>
          </w:p>
          <w:p w14:paraId="218E731C" w14:textId="70E2BE7A" w:rsidR="008D55FB" w:rsidRDefault="008D55FB" w:rsidP="008D55FB">
            <w:pPr>
              <w:spacing w:after="180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  <w:p w14:paraId="5346B829" w14:textId="05F4F603" w:rsidR="00202DB2" w:rsidRPr="00202DB2" w:rsidRDefault="00202DB2" w:rsidP="0034696B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202DB2">
              <w:rPr>
                <w:rFonts w:eastAsia="SimSun"/>
                <w:sz w:val="20"/>
                <w:szCs w:val="20"/>
                <w:lang w:val="en-GB"/>
              </w:rPr>
              <w:t xml:space="preserve">If the UE is configured with higher layer parameter </w:t>
            </w:r>
            <w:r w:rsidRPr="00202DB2">
              <w:rPr>
                <w:rFonts w:eastAsia="SimSun"/>
                <w:i/>
                <w:strike/>
                <w:color w:val="FF0000"/>
                <w:sz w:val="20"/>
                <w:szCs w:val="20"/>
                <w:lang w:val="en-GB"/>
              </w:rPr>
              <w:t>XYZ</w:t>
            </w:r>
            <w:r>
              <w:rPr>
                <w:rFonts w:eastAsia="SimSu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02DB2">
              <w:rPr>
                <w:rFonts w:eastAsia="SimSun"/>
                <w:i/>
                <w:color w:val="FF0000"/>
                <w:sz w:val="20"/>
                <w:szCs w:val="20"/>
                <w:lang w:val="en-GB"/>
              </w:rPr>
              <w:t>cellDTRX</w:t>
            </w:r>
            <w:proofErr w:type="spellEnd"/>
            <w:r w:rsidRPr="00202DB2">
              <w:rPr>
                <w:rFonts w:eastAsia="SimSun"/>
                <w:i/>
                <w:color w:val="FF0000"/>
                <w:sz w:val="20"/>
                <w:szCs w:val="20"/>
                <w:lang w:val="en-GB"/>
              </w:rPr>
              <w:t>-DCI-config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, one or more blocks are configured for the UE by higher layers, with t</w:t>
            </w:r>
            <w:r w:rsidRPr="00202DB2">
              <w:rPr>
                <w:rFonts w:eastAsia="SimSun"/>
                <w:sz w:val="20"/>
                <w:szCs w:val="20"/>
                <w:lang w:val="en-GB" w:eastAsia="ko-KR"/>
              </w:rPr>
              <w:t>he following field defined for each block:</w:t>
            </w:r>
          </w:p>
          <w:p w14:paraId="5B13CDAA" w14:textId="6D317FF5" w:rsidR="00202DB2" w:rsidRPr="00202DB2" w:rsidRDefault="00202DB2" w:rsidP="0034696B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ab/>
              <w:t>Cell DTX/DRX indication - 2 bits</w:t>
            </w:r>
            <w:r w:rsidRPr="00202DB2">
              <w:rPr>
                <w:rFonts w:eastAsia="SimSun" w:hint="eastAsia"/>
                <w:sz w:val="20"/>
                <w:szCs w:val="20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i</w:t>
            </w:r>
            <w:r w:rsidRPr="00202DB2">
              <w:rPr>
                <w:rFonts w:eastAsia="SimSun" w:hint="eastAsia"/>
                <w:sz w:val="20"/>
                <w:szCs w:val="20"/>
                <w:lang w:val="en-GB" w:eastAsia="en-US"/>
              </w:rPr>
              <w:t>f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i/>
                <w:strike/>
                <w:color w:val="FF0000"/>
                <w:sz w:val="20"/>
                <w:szCs w:val="20"/>
                <w:lang w:val="en-GB" w:eastAsia="en-US"/>
              </w:rPr>
              <w:t>XYZ</w:t>
            </w:r>
            <w:r w:rsidR="001B3A45" w:rsidRPr="001B3A45">
              <w:rPr>
                <w:rFonts w:eastAsia="SimSun"/>
                <w:i/>
                <w:strike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1B3A45" w:rsidRPr="001B3A45"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>the UE is configured with both cell DTX operation and cell DRX operation for the serving cell</w:t>
            </w:r>
            <w:r w:rsidR="002134BF"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associated with the block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, with the MSB corresponding to cell DTX configuration and the LSB corresponding to cell DRX configuration</w:t>
            </w:r>
            <w:r w:rsidRPr="00202DB2">
              <w:rPr>
                <w:rFonts w:eastAsia="SimSun" w:hint="eastAsia"/>
                <w:sz w:val="20"/>
                <w:szCs w:val="20"/>
                <w:lang w:val="en-GB" w:eastAsia="en-US"/>
              </w:rPr>
              <w:t>;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="001B3A45" w:rsidRPr="00202DB2">
              <w:rPr>
                <w:rFonts w:eastAsia="SimSun"/>
                <w:strike/>
                <w:color w:val="FF0000"/>
                <w:sz w:val="20"/>
                <w:szCs w:val="20"/>
                <w:u w:val="single"/>
                <w:lang w:val="en-GB" w:eastAsia="en-US"/>
              </w:rPr>
              <w:t>otherwise</w:t>
            </w:r>
            <w:r w:rsidR="001B3A45" w:rsidRPr="001B3A45"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1 bit if the UE is configured with only one of the cell DTX operation and cell DRX operation for the serving cell</w:t>
            </w:r>
            <w:r w:rsidR="002134BF"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associated with the block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 xml:space="preserve">. </w:t>
            </w:r>
          </w:p>
          <w:p w14:paraId="57820130" w14:textId="77777777" w:rsidR="00202DB2" w:rsidRDefault="00202DB2" w:rsidP="00FF6E59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202DB2">
              <w:rPr>
                <w:rFonts w:eastAsia="SimSun"/>
                <w:sz w:val="20"/>
                <w:szCs w:val="20"/>
                <w:lang w:val="en-GB"/>
              </w:rPr>
              <w:t xml:space="preserve">The size of DCI format 2_9 is indicated by the higher layer parameter </w:t>
            </w:r>
            <w:r w:rsidRPr="00202DB2">
              <w:rPr>
                <w:rFonts w:eastAsia="SimSun"/>
                <w:i/>
                <w:sz w:val="20"/>
                <w:szCs w:val="20"/>
                <w:lang w:val="en-GB" w:eastAsia="en-US"/>
              </w:rPr>
              <w:t>sizeDCI-2-9</w:t>
            </w:r>
            <w:r w:rsidRPr="00202DB2">
              <w:rPr>
                <w:rFonts w:eastAsia="SimSun"/>
                <w:sz w:val="20"/>
                <w:szCs w:val="20"/>
                <w:lang w:val="en-GB"/>
              </w:rPr>
              <w:t>.</w:t>
            </w:r>
          </w:p>
          <w:p w14:paraId="40ECE5B7" w14:textId="317462A8" w:rsidR="00122CB4" w:rsidRDefault="00122CB4" w:rsidP="00122CB4">
            <w:pPr>
              <w:spacing w:after="180"/>
              <w:jc w:val="center"/>
              <w:rPr>
                <w:sz w:val="20"/>
                <w:szCs w:val="20"/>
                <w:lang w:eastAsia="en-US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2A667689" w14:textId="77777777" w:rsidR="00202DB2" w:rsidRDefault="00202DB2" w:rsidP="00202DB2">
      <w:pPr>
        <w:spacing w:line="360" w:lineRule="auto"/>
        <w:rPr>
          <w:sz w:val="20"/>
          <w:szCs w:val="20"/>
          <w:lang w:eastAsia="en-US"/>
        </w:rPr>
      </w:pPr>
    </w:p>
    <w:p w14:paraId="6847FBB6" w14:textId="290DAEAD" w:rsidR="00CB77E1" w:rsidRPr="00652A44" w:rsidRDefault="002C6607" w:rsidP="00CB77E1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Serving Cell Clarification</w:t>
      </w:r>
    </w:p>
    <w:p w14:paraId="700391AD" w14:textId="3D69C68D" w:rsidR="00406C82" w:rsidRDefault="00FD6327" w:rsidP="00202DB2">
      <w:p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current spec using “first serving cell” and “second serving cell” </w:t>
      </w:r>
      <w:r w:rsidR="00AE7B79">
        <w:rPr>
          <w:sz w:val="20"/>
          <w:szCs w:val="20"/>
          <w:lang w:eastAsia="en-US"/>
        </w:rPr>
        <w:t>to describe</w:t>
      </w:r>
      <w:r w:rsidR="00A93E58">
        <w:rPr>
          <w:sz w:val="20"/>
          <w:szCs w:val="20"/>
          <w:lang w:eastAsia="en-US"/>
        </w:rPr>
        <w:t xml:space="preserve"> cells for</w:t>
      </w:r>
      <w:r w:rsidR="00AE7B79">
        <w:rPr>
          <w:sz w:val="20"/>
          <w:szCs w:val="20"/>
          <w:lang w:eastAsia="en-US"/>
        </w:rPr>
        <w:t xml:space="preserve"> </w:t>
      </w:r>
      <w:r w:rsidR="00E826EC">
        <w:rPr>
          <w:sz w:val="20"/>
          <w:szCs w:val="20"/>
          <w:lang w:eastAsia="en-US"/>
        </w:rPr>
        <w:t>Cell DTX/DRX indication</w:t>
      </w:r>
      <w:r w:rsidR="00AE7B79">
        <w:rPr>
          <w:sz w:val="20"/>
          <w:szCs w:val="20"/>
          <w:lang w:eastAsia="en-US"/>
        </w:rPr>
        <w:t xml:space="preserve"> reception</w:t>
      </w:r>
      <w:r w:rsidR="00E826EC">
        <w:rPr>
          <w:sz w:val="20"/>
          <w:szCs w:val="20"/>
          <w:lang w:eastAsia="en-US"/>
        </w:rPr>
        <w:t xml:space="preserve"> and the indication</w:t>
      </w:r>
      <w:r w:rsidR="00AE7B79">
        <w:rPr>
          <w:sz w:val="20"/>
          <w:szCs w:val="20"/>
          <w:lang w:eastAsia="en-US"/>
        </w:rPr>
        <w:t xml:space="preserve"> </w:t>
      </w:r>
      <w:r w:rsidR="00A93E58">
        <w:rPr>
          <w:sz w:val="20"/>
          <w:szCs w:val="20"/>
          <w:lang w:eastAsia="en-US"/>
        </w:rPr>
        <w:t>application</w:t>
      </w:r>
      <w:r w:rsidR="00E826EC">
        <w:rPr>
          <w:sz w:val="20"/>
          <w:szCs w:val="20"/>
          <w:lang w:eastAsia="en-US"/>
        </w:rPr>
        <w:t xml:space="preserve">, respectively. </w:t>
      </w:r>
      <w:r w:rsidR="000171EF">
        <w:rPr>
          <w:sz w:val="20"/>
          <w:szCs w:val="20"/>
          <w:lang w:eastAsia="en-US"/>
        </w:rPr>
        <w:t xml:space="preserve">It is common understanding that </w:t>
      </w:r>
      <w:r w:rsidR="00EC2723">
        <w:rPr>
          <w:sz w:val="20"/>
          <w:szCs w:val="20"/>
          <w:lang w:eastAsia="en-US"/>
        </w:rPr>
        <w:t xml:space="preserve">the cell that UE receives the indication and the cell that UE applies the received indication can be identical. </w:t>
      </w:r>
      <w:r w:rsidR="00511D24">
        <w:rPr>
          <w:sz w:val="20"/>
          <w:szCs w:val="20"/>
          <w:lang w:eastAsia="en-US"/>
        </w:rPr>
        <w:t xml:space="preserve">However, terms </w:t>
      </w:r>
      <w:r w:rsidR="00511D24">
        <w:rPr>
          <w:sz w:val="20"/>
          <w:szCs w:val="20"/>
          <w:lang w:eastAsia="en-US"/>
        </w:rPr>
        <w:t>“first serving cell” and “second serving cell”</w:t>
      </w:r>
      <w:r w:rsidR="005E355A">
        <w:rPr>
          <w:sz w:val="20"/>
          <w:szCs w:val="20"/>
          <w:lang w:eastAsia="en-US"/>
        </w:rPr>
        <w:t xml:space="preserve"> make impression that such common understanding is not supported by the current spec. Hence, we proposed to capture such common understanding to </w:t>
      </w:r>
      <w:r w:rsidR="00707BD9">
        <w:rPr>
          <w:sz w:val="20"/>
          <w:szCs w:val="20"/>
          <w:lang w:eastAsia="en-US"/>
        </w:rPr>
        <w:t>avoid any</w:t>
      </w:r>
      <w:r w:rsidR="005E355A">
        <w:rPr>
          <w:sz w:val="20"/>
          <w:szCs w:val="20"/>
          <w:lang w:eastAsia="en-US"/>
        </w:rPr>
        <w:t xml:space="preserve"> confusion.</w:t>
      </w:r>
    </w:p>
    <w:p w14:paraId="07BBC47D" w14:textId="77777777" w:rsidR="00E826EC" w:rsidRDefault="00E826EC" w:rsidP="00202DB2">
      <w:pPr>
        <w:spacing w:line="360" w:lineRule="auto"/>
        <w:rPr>
          <w:sz w:val="20"/>
          <w:szCs w:val="20"/>
          <w:lang w:eastAsia="en-US"/>
        </w:rPr>
      </w:pPr>
    </w:p>
    <w:p w14:paraId="7F7314A2" w14:textId="7F4A6526" w:rsidR="00C1668D" w:rsidRPr="00FF6E59" w:rsidRDefault="00C1668D" w:rsidP="00C1668D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FF6E59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>
        <w:rPr>
          <w:b/>
          <w:bCs/>
          <w:i/>
          <w:iCs/>
          <w:sz w:val="20"/>
          <w:szCs w:val="20"/>
          <w:lang w:eastAsia="en-US"/>
        </w:rPr>
        <w:t>3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: Adopt the following </w:t>
      </w:r>
      <w:r>
        <w:rPr>
          <w:b/>
          <w:bCs/>
          <w:i/>
          <w:iCs/>
          <w:sz w:val="20"/>
          <w:szCs w:val="20"/>
          <w:lang w:eastAsia="en-US"/>
        </w:rPr>
        <w:t>TP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 to TS 38.21</w:t>
      </w:r>
      <w:r w:rsidR="001E5319">
        <w:rPr>
          <w:b/>
          <w:bCs/>
          <w:i/>
          <w:iCs/>
          <w:sz w:val="20"/>
          <w:szCs w:val="20"/>
          <w:lang w:eastAsia="en-US"/>
        </w:rPr>
        <w:t>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406C82" w14:paraId="3622DB70" w14:textId="77777777" w:rsidTr="00406C82">
        <w:tc>
          <w:tcPr>
            <w:tcW w:w="9890" w:type="dxa"/>
          </w:tcPr>
          <w:p w14:paraId="29DBE083" w14:textId="77777777" w:rsidR="000D4C0F" w:rsidRPr="001B3A45" w:rsidRDefault="000D4C0F" w:rsidP="000D4C0F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  <w:lang w:val="en-GB"/>
              </w:rPr>
            </w:pP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>11.5</w:t>
            </w: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ab/>
              <w:t>Adaptation of cell operation</w:t>
            </w:r>
          </w:p>
          <w:p w14:paraId="7D348E42" w14:textId="0E4EF125" w:rsidR="00406C82" w:rsidRPr="00CB77E1" w:rsidRDefault="00CB77E1" w:rsidP="00CB77E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  <w:p w14:paraId="6569E2AD" w14:textId="3FF39F2D" w:rsidR="00406C82" w:rsidRPr="00CB77E1" w:rsidRDefault="00406C82" w:rsidP="00406C82">
            <w:pPr>
              <w:rPr>
                <w:sz w:val="20"/>
                <w:szCs w:val="20"/>
              </w:rPr>
            </w:pPr>
            <w:r w:rsidRPr="00CB77E1">
              <w:rPr>
                <w:sz w:val="20"/>
                <w:szCs w:val="20"/>
              </w:rPr>
              <w:t xml:space="preserve">When a UE receives in slot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oMath>
            <w:r w:rsidRPr="00CB77E1">
              <w:rPr>
                <w:iCs/>
                <w:sz w:val="20"/>
                <w:szCs w:val="20"/>
              </w:rPr>
              <w:t xml:space="preserve"> </w:t>
            </w:r>
            <w:r w:rsidRPr="00CB77E1">
              <w:rPr>
                <w:sz w:val="20"/>
                <w:szCs w:val="20"/>
              </w:rPr>
              <w:t xml:space="preserve">on the active DL BWP of a first serving cell a PDCCH providing DCI format 2_9 that indicates a change in activation or deactivation of a current 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m+d</m:t>
              </m:r>
            </m:oMath>
            <w:r w:rsidRPr="00CB77E1">
              <w:rPr>
                <w:iCs/>
                <w:sz w:val="20"/>
                <w:szCs w:val="20"/>
              </w:rPr>
              <w:t xml:space="preserve"> on the </w:t>
            </w:r>
            <w:r w:rsidRPr="00CB77E1">
              <w:rPr>
                <w:sz w:val="20"/>
                <w:szCs w:val="20"/>
              </w:rPr>
              <w:t xml:space="preserve">active DL BWP of the first serving cell 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oMath>
            <w:r w:rsidRPr="00CB77E1">
              <w:rPr>
                <w:iCs/>
                <w:sz w:val="20"/>
                <w:szCs w:val="20"/>
              </w:rPr>
              <w:t xml:space="preserve"> is a number of slots for the SCS of the </w:t>
            </w:r>
            <w:r w:rsidRPr="00CB77E1">
              <w:rPr>
                <w:sz w:val="20"/>
                <w:szCs w:val="20"/>
              </w:rPr>
              <w:t>active DL BWP of the first serving cell in Table 11.5-1.</w:t>
            </w:r>
            <w:r w:rsidR="00D2404C">
              <w:rPr>
                <w:sz w:val="20"/>
                <w:szCs w:val="20"/>
              </w:rPr>
              <w:t xml:space="preserve"> </w:t>
            </w:r>
            <w:r w:rsidR="00D2404C" w:rsidRPr="002C711E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="00135DBE">
              <w:rPr>
                <w:color w:val="FF0000"/>
                <w:sz w:val="20"/>
                <w:szCs w:val="20"/>
                <w:u w:val="single"/>
              </w:rPr>
              <w:t>second</w:t>
            </w:r>
            <w:r w:rsidR="00D2404C" w:rsidRPr="002C711E">
              <w:rPr>
                <w:color w:val="FF0000"/>
                <w:sz w:val="20"/>
                <w:szCs w:val="20"/>
                <w:u w:val="single"/>
              </w:rPr>
              <w:t xml:space="preserve"> serving cell </w:t>
            </w:r>
            <w:r w:rsidR="00EE57B7" w:rsidRPr="002C711E">
              <w:rPr>
                <w:color w:val="FF0000"/>
                <w:sz w:val="20"/>
                <w:szCs w:val="20"/>
                <w:u w:val="single"/>
              </w:rPr>
              <w:t xml:space="preserve">can be the same as </w:t>
            </w:r>
            <w:r w:rsidR="00D2404C" w:rsidRPr="002C711E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 w:rsidR="00135DBE">
              <w:rPr>
                <w:color w:val="FF0000"/>
                <w:sz w:val="20"/>
                <w:szCs w:val="20"/>
                <w:u w:val="single"/>
              </w:rPr>
              <w:t>first</w:t>
            </w:r>
            <w:r w:rsidR="00D2404C" w:rsidRPr="002C711E">
              <w:rPr>
                <w:color w:val="FF0000"/>
                <w:sz w:val="20"/>
                <w:szCs w:val="20"/>
                <w:u w:val="single"/>
              </w:rPr>
              <w:t xml:space="preserve"> serving cell</w:t>
            </w:r>
            <w:r w:rsidR="00EE57B7" w:rsidRPr="002C711E">
              <w:rPr>
                <w:color w:val="FF0000"/>
                <w:sz w:val="20"/>
                <w:szCs w:val="20"/>
                <w:u w:val="single"/>
              </w:rPr>
              <w:t>.</w:t>
            </w:r>
          </w:p>
          <w:p w14:paraId="2A29ECAD" w14:textId="2DF9171C" w:rsidR="00406C82" w:rsidRPr="00CB77E1" w:rsidRDefault="00406C82" w:rsidP="00406C82">
            <w:pPr>
              <w:pStyle w:val="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E1">
              <w:rPr>
                <w:rFonts w:ascii="Times New Roman" w:hAnsi="Times New Roman" w:cs="Times New Roman"/>
                <w:sz w:val="20"/>
                <w:szCs w:val="20"/>
              </w:rPr>
              <w:t xml:space="preserve">Table 11.5-1: Minimum time gap value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d</m:t>
              </m:r>
            </m:oMath>
            <w:r w:rsidRPr="00CB77E1" w:rsidDel="00960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22"/>
              <w:gridCol w:w="1572"/>
            </w:tblGrid>
            <w:tr w:rsidR="00406C82" w:rsidRPr="00CB77E1" w14:paraId="084B6613" w14:textId="77777777" w:rsidTr="00B209D4">
              <w:trPr>
                <w:trHeight w:val="424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25697CEB" w14:textId="77777777" w:rsidR="00406C82" w:rsidRPr="00CB77E1" w:rsidRDefault="00406C82" w:rsidP="00406C82">
                  <w:pPr>
                    <w:pStyle w:val="TA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SCS (kHz)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5AEA1591" w14:textId="77777777" w:rsidR="00406C82" w:rsidRPr="00CB77E1" w:rsidRDefault="00406C82" w:rsidP="00406C82">
                  <w:pPr>
                    <w:pStyle w:val="TA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Number of slots </w:t>
                  </w:r>
                </w:p>
              </w:tc>
            </w:tr>
            <w:tr w:rsidR="00406C82" w:rsidRPr="00CB77E1" w14:paraId="21E05BCD" w14:textId="77777777" w:rsidTr="00B209D4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7872296C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</w:tcPr>
                <w:p w14:paraId="4EAC08F9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406C82" w:rsidRPr="00CB77E1" w14:paraId="0D5D4BB7" w14:textId="77777777" w:rsidTr="00B209D4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2D87BF48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</w:tcPr>
                <w:p w14:paraId="4BC2068C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406C82" w:rsidRPr="00CB77E1" w14:paraId="70DC9258" w14:textId="77777777" w:rsidTr="00B209D4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2DF0D2BF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</w:tcPr>
                <w:p w14:paraId="0AD1B571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406C82" w:rsidRPr="00CB77E1" w14:paraId="302866C9" w14:textId="77777777" w:rsidTr="00B209D4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39528B88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0" w:type="auto"/>
                  <w:vAlign w:val="center"/>
                </w:tcPr>
                <w:p w14:paraId="2EBFB66D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</w:tr>
            <w:tr w:rsidR="00406C82" w:rsidRPr="00CB77E1" w14:paraId="76C42613" w14:textId="77777777" w:rsidTr="00B209D4">
              <w:trPr>
                <w:trHeight w:hRule="exact" w:val="22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832EA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1" w:name="_Hlk39518746"/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61C7D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</w:t>
                  </w:r>
                </w:p>
              </w:tc>
            </w:tr>
            <w:tr w:rsidR="00406C82" w:rsidRPr="00CB77E1" w14:paraId="0EDD471D" w14:textId="77777777" w:rsidTr="00B209D4">
              <w:trPr>
                <w:trHeight w:hRule="exact" w:val="22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4511A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82098" w14:textId="77777777" w:rsidR="00406C82" w:rsidRPr="00CB77E1" w:rsidRDefault="00406C82" w:rsidP="00406C82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</w:t>
                  </w:r>
                </w:p>
              </w:tc>
            </w:tr>
          </w:tbl>
          <w:bookmarkEnd w:id="1"/>
          <w:p w14:paraId="02E213EB" w14:textId="011BA343" w:rsidR="00406C82" w:rsidRDefault="00CB77E1" w:rsidP="00CB77E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171530BC" w14:textId="77777777" w:rsidR="00406C82" w:rsidRDefault="00406C82" w:rsidP="00202DB2">
      <w:pPr>
        <w:spacing w:line="360" w:lineRule="auto"/>
        <w:rPr>
          <w:sz w:val="20"/>
          <w:szCs w:val="20"/>
          <w:lang w:eastAsia="en-US"/>
        </w:rPr>
      </w:pPr>
    </w:p>
    <w:p w14:paraId="039F5206" w14:textId="77777777" w:rsidR="00406C82" w:rsidRDefault="00406C82" w:rsidP="00202DB2">
      <w:pPr>
        <w:spacing w:line="360" w:lineRule="auto"/>
        <w:rPr>
          <w:sz w:val="20"/>
          <w:szCs w:val="20"/>
          <w:lang w:eastAsia="en-US"/>
        </w:rPr>
      </w:pPr>
    </w:p>
    <w:p w14:paraId="6398EB7C" w14:textId="19156E30" w:rsidR="00FC7AD5" w:rsidRPr="00652A44" w:rsidRDefault="00FC7AD5" w:rsidP="00FC7AD5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DCI </w:t>
      </w:r>
      <w:r w:rsidR="00915B1D">
        <w:rPr>
          <w:rFonts w:cs="Arial"/>
          <w:sz w:val="32"/>
          <w:szCs w:val="18"/>
          <w:lang w:val="en-US"/>
        </w:rPr>
        <w:t>f</w:t>
      </w:r>
      <w:r>
        <w:rPr>
          <w:rFonts w:cs="Arial"/>
          <w:sz w:val="32"/>
          <w:szCs w:val="18"/>
          <w:lang w:val="en-US"/>
        </w:rPr>
        <w:t xml:space="preserve">ormat 2-9 </w:t>
      </w:r>
      <w:r w:rsidR="00915B1D">
        <w:rPr>
          <w:rFonts w:cs="Arial"/>
          <w:sz w:val="32"/>
          <w:szCs w:val="18"/>
          <w:lang w:val="en-US"/>
        </w:rPr>
        <w:t>m</w:t>
      </w:r>
      <w:r>
        <w:rPr>
          <w:rFonts w:cs="Arial"/>
          <w:sz w:val="32"/>
          <w:szCs w:val="18"/>
          <w:lang w:val="en-US"/>
        </w:rPr>
        <w:t>onitoring</w:t>
      </w:r>
      <w:r w:rsidR="00915B1D">
        <w:rPr>
          <w:rFonts w:cs="Arial"/>
          <w:sz w:val="32"/>
          <w:szCs w:val="18"/>
          <w:lang w:val="en-US"/>
        </w:rPr>
        <w:t xml:space="preserve"> in UE C-DRX operation </w:t>
      </w:r>
    </w:p>
    <w:p w14:paraId="00E9E9B8" w14:textId="2351122D" w:rsidR="009736E7" w:rsidRDefault="00AA3944" w:rsidP="00B56EDD">
      <w:pPr>
        <w:spacing w:before="120"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F</w:t>
      </w:r>
      <w:r w:rsidR="000E4CAA">
        <w:rPr>
          <w:sz w:val="20"/>
          <w:szCs w:val="20"/>
          <w:lang w:eastAsia="en-US"/>
        </w:rPr>
        <w:t xml:space="preserve">or GC DCI for activating/deactivating cell DTX/DRX, </w:t>
      </w:r>
      <w:r>
        <w:rPr>
          <w:sz w:val="20"/>
          <w:szCs w:val="20"/>
          <w:lang w:eastAsia="en-US"/>
        </w:rPr>
        <w:t xml:space="preserve">it was agreed that </w:t>
      </w:r>
      <w:r w:rsidR="00187D52">
        <w:rPr>
          <w:sz w:val="20"/>
          <w:szCs w:val="20"/>
          <w:lang w:eastAsia="en-US"/>
        </w:rPr>
        <w:t xml:space="preserve">DCI format 2-9 has </w:t>
      </w:r>
      <w:r w:rsidR="009A00A4">
        <w:rPr>
          <w:sz w:val="20"/>
          <w:szCs w:val="20"/>
          <w:lang w:eastAsia="en-US"/>
        </w:rPr>
        <w:t xml:space="preserve">its own corresponding PDCCH monitoring </w:t>
      </w:r>
      <w:r w:rsidR="005636DA">
        <w:rPr>
          <w:sz w:val="20"/>
          <w:szCs w:val="20"/>
          <w:lang w:eastAsia="en-US"/>
        </w:rPr>
        <w:t xml:space="preserve">configuration. </w:t>
      </w:r>
      <w:r w:rsidR="00037502">
        <w:rPr>
          <w:sz w:val="20"/>
          <w:szCs w:val="20"/>
          <w:lang w:eastAsia="en-US"/>
        </w:rPr>
        <w:t xml:space="preserve">For UE with C-DRX operation, it is still open on whether the UE should monitor DCI format 2_9 or not </w:t>
      </w:r>
      <w:r w:rsidR="00607722">
        <w:rPr>
          <w:sz w:val="20"/>
          <w:szCs w:val="20"/>
          <w:lang w:eastAsia="en-US"/>
        </w:rPr>
        <w:t xml:space="preserve">outside of its C-DRX active time. </w:t>
      </w:r>
      <w:r w:rsidR="00056932">
        <w:rPr>
          <w:sz w:val="20"/>
          <w:szCs w:val="20"/>
          <w:lang w:eastAsia="en-US"/>
        </w:rPr>
        <w:t>From UE perspective</w:t>
      </w:r>
      <w:r w:rsidR="00C05389">
        <w:rPr>
          <w:sz w:val="20"/>
          <w:szCs w:val="20"/>
          <w:lang w:eastAsia="en-US"/>
        </w:rPr>
        <w:t>s</w:t>
      </w:r>
      <w:r w:rsidR="00056932">
        <w:rPr>
          <w:sz w:val="20"/>
          <w:szCs w:val="20"/>
          <w:lang w:eastAsia="en-US"/>
        </w:rPr>
        <w:t xml:space="preserve">, it is preferred </w:t>
      </w:r>
      <w:r w:rsidR="006279A5">
        <w:rPr>
          <w:sz w:val="20"/>
          <w:szCs w:val="20"/>
          <w:lang w:eastAsia="en-US"/>
        </w:rPr>
        <w:t>that UEs with C</w:t>
      </w:r>
      <w:r w:rsidR="00C15AFE">
        <w:rPr>
          <w:sz w:val="20"/>
          <w:szCs w:val="20"/>
          <w:lang w:eastAsia="en-US"/>
        </w:rPr>
        <w:t xml:space="preserve">-DRX operation do not </w:t>
      </w:r>
      <w:r w:rsidR="00056932">
        <w:rPr>
          <w:sz w:val="20"/>
          <w:szCs w:val="20"/>
          <w:lang w:eastAsia="en-US"/>
        </w:rPr>
        <w:t>monitor DCI format 2_9 outside of its C-DRX active time.</w:t>
      </w:r>
    </w:p>
    <w:p w14:paraId="327AFE16" w14:textId="7DDC24D0" w:rsidR="009736E7" w:rsidRDefault="009736E7" w:rsidP="00B56EDD">
      <w:pPr>
        <w:spacing w:before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AE287E">
        <w:rPr>
          <w:b/>
          <w:bCs/>
          <w:i/>
          <w:iCs/>
          <w:sz w:val="20"/>
          <w:szCs w:val="20"/>
          <w:lang w:eastAsia="en-US"/>
        </w:rPr>
        <w:t>Proposal</w:t>
      </w:r>
      <w:r w:rsidR="0062511D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5E355A">
        <w:rPr>
          <w:b/>
          <w:bCs/>
          <w:i/>
          <w:iCs/>
          <w:sz w:val="20"/>
          <w:szCs w:val="20"/>
          <w:lang w:eastAsia="en-US"/>
        </w:rPr>
        <w:t>4</w:t>
      </w:r>
      <w:r w:rsidRPr="00AE287E">
        <w:rPr>
          <w:b/>
          <w:bCs/>
          <w:i/>
          <w:iCs/>
          <w:sz w:val="20"/>
          <w:szCs w:val="20"/>
          <w:lang w:eastAsia="en-US"/>
        </w:rPr>
        <w:t xml:space="preserve">: The UE does not monitor DCI format 2-9 </w:t>
      </w:r>
      <w:r w:rsidR="00AE6761" w:rsidRPr="00AE6761">
        <w:rPr>
          <w:b/>
          <w:bCs/>
          <w:i/>
          <w:iCs/>
          <w:sz w:val="20"/>
          <w:szCs w:val="20"/>
          <w:lang w:eastAsia="en-US"/>
        </w:rPr>
        <w:t>during non-active periods of C-DRX</w:t>
      </w:r>
      <w:r w:rsidR="00AE287E" w:rsidRPr="00AE287E">
        <w:rPr>
          <w:b/>
          <w:bCs/>
          <w:i/>
          <w:iCs/>
          <w:sz w:val="20"/>
          <w:szCs w:val="20"/>
          <w:lang w:eastAsia="en-US"/>
        </w:rPr>
        <w:t>.</w:t>
      </w:r>
      <w:r w:rsidR="001B3A45">
        <w:rPr>
          <w:b/>
          <w:bCs/>
          <w:i/>
          <w:iCs/>
          <w:sz w:val="20"/>
          <w:szCs w:val="20"/>
          <w:lang w:eastAsia="en-US"/>
        </w:rPr>
        <w:t xml:space="preserve"> Furthermore, adopt the following </w:t>
      </w:r>
      <w:r w:rsidR="006F42D1">
        <w:rPr>
          <w:b/>
          <w:bCs/>
          <w:i/>
          <w:iCs/>
          <w:sz w:val="20"/>
          <w:szCs w:val="20"/>
          <w:lang w:eastAsia="en-US"/>
        </w:rPr>
        <w:t>TP</w:t>
      </w:r>
      <w:r w:rsidR="001B3A45">
        <w:rPr>
          <w:b/>
          <w:bCs/>
          <w:i/>
          <w:iCs/>
          <w:sz w:val="20"/>
          <w:szCs w:val="20"/>
          <w:lang w:eastAsia="en-US"/>
        </w:rPr>
        <w:t xml:space="preserve"> to TS 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1B3A45" w14:paraId="54B812C8" w14:textId="77777777" w:rsidTr="001B3A45">
        <w:tc>
          <w:tcPr>
            <w:tcW w:w="9890" w:type="dxa"/>
          </w:tcPr>
          <w:p w14:paraId="3E5464D9" w14:textId="773D30F5" w:rsidR="001B3A45" w:rsidRPr="001B3A45" w:rsidRDefault="001B3A45" w:rsidP="001B3A45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  <w:lang w:val="en-GB"/>
              </w:rPr>
            </w:pPr>
            <w:bookmarkStart w:id="2" w:name="_Toc137056426"/>
            <w:bookmarkStart w:id="3" w:name="_Toc146214457"/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>11.5</w:t>
            </w: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ab/>
            </w:r>
            <w:bookmarkEnd w:id="2"/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>Adaptation of cell operation</w:t>
            </w:r>
            <w:bookmarkEnd w:id="3"/>
          </w:p>
          <w:p w14:paraId="51FCBD79" w14:textId="67FDA086" w:rsidR="005E355A" w:rsidRDefault="005E355A" w:rsidP="005E355A">
            <w:pPr>
              <w:spacing w:after="180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  <w:p w14:paraId="1A81C7C1" w14:textId="66FEA494" w:rsidR="001B3A45" w:rsidRDefault="001B3A45" w:rsidP="001B3A45">
            <w:pPr>
              <w:spacing w:after="180"/>
              <w:rPr>
                <w:rFonts w:eastAsia="SimSun"/>
                <w:color w:val="FF0000"/>
                <w:sz w:val="20"/>
                <w:szCs w:val="20"/>
                <w:u w:val="single"/>
                <w:lang w:val="en-GB"/>
              </w:rPr>
            </w:pPr>
            <w:r w:rsidRPr="001B3A45">
              <w:rPr>
                <w:rFonts w:eastAsia="SimSun"/>
                <w:sz w:val="20"/>
                <w:szCs w:val="20"/>
                <w:lang w:val="en-GB"/>
              </w:rPr>
              <w:t>A UE does not expect to monitor PDCCH for detection of DCI format 2_9 on more than one serving cells.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</w:t>
            </w:r>
            <w:r w:rsidRPr="001B3A45">
              <w:rPr>
                <w:rFonts w:eastAsia="SimSun"/>
                <w:color w:val="FF0000"/>
                <w:sz w:val="20"/>
                <w:szCs w:val="20"/>
                <w:u w:val="single"/>
                <w:lang w:val="en-GB"/>
              </w:rPr>
              <w:t>A UE does not expect to monitor PDCCH for detection of DCI format 2_9 outside active time of its C-DRX.</w:t>
            </w:r>
          </w:p>
          <w:p w14:paraId="27286BB0" w14:textId="5147FF50" w:rsidR="000E44BB" w:rsidRPr="004F1638" w:rsidRDefault="00CB77E1" w:rsidP="004F1638">
            <w:pPr>
              <w:spacing w:after="180"/>
              <w:jc w:val="center"/>
              <w:rPr>
                <w:rFonts w:eastAsia="SimSun"/>
                <w:b/>
                <w:bCs/>
                <w:sz w:val="20"/>
                <w:szCs w:val="20"/>
                <w:lang w:val="en-GB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1391F886" w14:textId="77777777" w:rsidR="001B3A45" w:rsidRDefault="001B3A45" w:rsidP="00B56EDD">
      <w:pPr>
        <w:spacing w:before="120" w:line="360" w:lineRule="auto"/>
        <w:rPr>
          <w:sz w:val="20"/>
          <w:szCs w:val="20"/>
          <w:lang w:eastAsia="en-US"/>
        </w:rPr>
      </w:pPr>
    </w:p>
    <w:p w14:paraId="328DD851" w14:textId="688363A1" w:rsidR="00AE6761" w:rsidRPr="00EC71B1" w:rsidRDefault="00AE6761" w:rsidP="00B56EDD">
      <w:pPr>
        <w:spacing w:before="120"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 xml:space="preserve">There was discussion on “UE monitors DCI format 2-9 </w:t>
      </w:r>
      <w:r w:rsidRPr="00AE6761">
        <w:rPr>
          <w:sz w:val="20"/>
          <w:szCs w:val="20"/>
          <w:lang w:eastAsia="en-US"/>
        </w:rPr>
        <w:t>during non-active periods of C-DRX</w:t>
      </w:r>
      <w:r>
        <w:rPr>
          <w:sz w:val="20"/>
          <w:szCs w:val="20"/>
          <w:lang w:eastAsia="en-US"/>
        </w:rPr>
        <w:t>” last meeting with the main motivation that it shall a</w:t>
      </w:r>
      <w:r w:rsidRPr="00AE6761">
        <w:rPr>
          <w:sz w:val="20"/>
          <w:szCs w:val="20"/>
          <w:lang w:eastAsia="en-US"/>
        </w:rPr>
        <w:t xml:space="preserve">llow </w:t>
      </w:r>
      <w:proofErr w:type="spellStart"/>
      <w:r w:rsidRPr="00AE6761">
        <w:rPr>
          <w:sz w:val="20"/>
          <w:szCs w:val="20"/>
          <w:lang w:eastAsia="en-US"/>
        </w:rPr>
        <w:t>gNB</w:t>
      </w:r>
      <w:proofErr w:type="spellEnd"/>
      <w:r w:rsidRPr="00AE6761">
        <w:rPr>
          <w:sz w:val="20"/>
          <w:szCs w:val="20"/>
          <w:lang w:eastAsia="en-US"/>
        </w:rPr>
        <w:t xml:space="preserve"> to activation/deactivate large group of UEs, instead of sending DCI format 2-9 during each active instances of each UE</w:t>
      </w:r>
      <w:r>
        <w:rPr>
          <w:sz w:val="20"/>
          <w:szCs w:val="20"/>
          <w:lang w:eastAsia="en-US"/>
        </w:rPr>
        <w:t xml:space="preserve">. It should be noted that the cell DTX/DRX is only useful for empty/low load scenarios. Hence, (de)activation indication for a large group of UEs is not needed.  Furthermore, it is possible to indicate cell DTX/DRX indication across UEs within active time of UE C-DRX by configuring PDCCH monitoring occasions </w:t>
      </w:r>
      <w:r w:rsidR="001B3A45">
        <w:rPr>
          <w:sz w:val="20"/>
          <w:szCs w:val="20"/>
          <w:lang w:eastAsia="en-US"/>
        </w:rPr>
        <w:t xml:space="preserve">and DTX configuration </w:t>
      </w:r>
      <w:r>
        <w:rPr>
          <w:sz w:val="20"/>
          <w:szCs w:val="20"/>
          <w:lang w:eastAsia="en-US"/>
        </w:rPr>
        <w:t>properly (e.g., small monitoring periodicity)</w:t>
      </w:r>
      <w:r w:rsidR="001B3A45">
        <w:rPr>
          <w:sz w:val="20"/>
          <w:szCs w:val="20"/>
          <w:lang w:eastAsia="en-US"/>
        </w:rPr>
        <w:t xml:space="preserve"> as illustrated below.</w:t>
      </w:r>
    </w:p>
    <w:p w14:paraId="4CC23A59" w14:textId="19780EE8" w:rsidR="00EC71B1" w:rsidRPr="00EC71B1" w:rsidRDefault="00EC71B1" w:rsidP="00EC71B1">
      <w:pPr>
        <w:spacing w:before="120" w:line="360" w:lineRule="auto"/>
        <w:jc w:val="center"/>
        <w:rPr>
          <w:b/>
          <w:bCs/>
          <w:sz w:val="20"/>
          <w:szCs w:val="20"/>
          <w:lang w:eastAsia="en-US"/>
        </w:rPr>
      </w:pPr>
      <w:r>
        <w:rPr>
          <w:b/>
          <w:bCs/>
          <w:noProof/>
          <w:sz w:val="20"/>
          <w:szCs w:val="20"/>
          <w:lang w:eastAsia="en-US"/>
        </w:rPr>
        <w:drawing>
          <wp:inline distT="0" distB="0" distL="0" distR="0" wp14:anchorId="08461841" wp14:editId="0E541969">
            <wp:extent cx="5062125" cy="2278204"/>
            <wp:effectExtent l="0" t="0" r="5715" b="0"/>
            <wp:docPr id="6052480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516" cy="2298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7E483A" w14:textId="53B1231D" w:rsidR="00A54B4D" w:rsidRDefault="005F272A" w:rsidP="00481B4D">
      <w:pPr>
        <w:pStyle w:val="Heading1"/>
      </w:pPr>
      <w:r>
        <w:t xml:space="preserve">Impact of cell DRX on </w:t>
      </w:r>
      <w:r w:rsidR="00E76E8E">
        <w:t>PU</w:t>
      </w:r>
      <w:r w:rsidR="00B93E0E">
        <w:t>C</w:t>
      </w:r>
      <w:r w:rsidR="00E76E8E">
        <w:t>CH</w:t>
      </w:r>
      <w:r w:rsidR="00B93E0E">
        <w:t>/PUSCH</w:t>
      </w:r>
      <w:r w:rsidR="00E76E8E">
        <w:t xml:space="preserve"> repetition</w:t>
      </w:r>
    </w:p>
    <w:p w14:paraId="067F7984" w14:textId="473EA466" w:rsidR="00FD531C" w:rsidRPr="005C0A31" w:rsidRDefault="00FD531C" w:rsidP="00FD531C">
      <w:pPr>
        <w:spacing w:after="120" w:line="360" w:lineRule="auto"/>
        <w:rPr>
          <w:sz w:val="20"/>
          <w:szCs w:val="20"/>
          <w:lang w:eastAsia="en-US"/>
        </w:rPr>
      </w:pPr>
      <w:r w:rsidRPr="005C0A31">
        <w:rPr>
          <w:sz w:val="20"/>
          <w:szCs w:val="20"/>
          <w:lang w:eastAsia="en-US"/>
        </w:rPr>
        <w:t xml:space="preserve">R17 coverage enhancement WI specified two-step procedure for determining available slots for PUSCH repetition. Step 1 is only based on semi-static configurations, while Step 2 takes dynamic events (dynamic SFI, grants for higher priority channels, etc.) into account. This ensures robustness to UE missing DCIs (e.g., if UE misses DCI, UE and </w:t>
      </w:r>
      <w:proofErr w:type="spellStart"/>
      <w:r w:rsidRPr="005C0A31">
        <w:rPr>
          <w:sz w:val="20"/>
          <w:szCs w:val="20"/>
          <w:lang w:eastAsia="en-US"/>
        </w:rPr>
        <w:t>gNB</w:t>
      </w:r>
      <w:proofErr w:type="spellEnd"/>
      <w:r w:rsidRPr="005C0A31">
        <w:rPr>
          <w:sz w:val="20"/>
          <w:szCs w:val="20"/>
          <w:lang w:eastAsia="en-US"/>
        </w:rPr>
        <w:t xml:space="preserve"> remain in sync on available slots). </w:t>
      </w:r>
    </w:p>
    <w:p w14:paraId="63656916" w14:textId="77777777" w:rsidR="00FD531C" w:rsidRPr="005C0A31" w:rsidRDefault="00FD531C" w:rsidP="00FD531C">
      <w:pPr>
        <w:numPr>
          <w:ilvl w:val="0"/>
          <w:numId w:val="31"/>
        </w:numPr>
        <w:spacing w:after="120" w:line="360" w:lineRule="auto"/>
        <w:rPr>
          <w:sz w:val="20"/>
          <w:szCs w:val="20"/>
          <w:lang w:eastAsia="en-US"/>
        </w:rPr>
      </w:pPr>
      <w:r w:rsidRPr="005C0A31">
        <w:rPr>
          <w:b/>
          <w:bCs/>
          <w:sz w:val="20"/>
          <w:szCs w:val="20"/>
          <w:lang w:eastAsia="en-US"/>
        </w:rPr>
        <w:t xml:space="preserve">Step 1: </w:t>
      </w:r>
      <w:r w:rsidRPr="005C0A31">
        <w:rPr>
          <w:sz w:val="20"/>
          <w:szCs w:val="20"/>
          <w:lang w:eastAsia="en-US"/>
        </w:rPr>
        <w:t xml:space="preserve">Determine N “available slots” for N repetitions, where a slot is said to be available if all the symbols contained in the TDRA are either uplink or flexible symbols as indicated by </w:t>
      </w:r>
      <w:proofErr w:type="spellStart"/>
      <w:r w:rsidRPr="00351C20">
        <w:rPr>
          <w:i/>
          <w:iCs/>
          <w:sz w:val="20"/>
          <w:szCs w:val="20"/>
          <w:lang w:eastAsia="en-US"/>
        </w:rPr>
        <w:t>tdd</w:t>
      </w:r>
      <w:proofErr w:type="spellEnd"/>
      <w:r w:rsidRPr="00351C20">
        <w:rPr>
          <w:i/>
          <w:iCs/>
          <w:sz w:val="20"/>
          <w:szCs w:val="20"/>
          <w:lang w:eastAsia="en-US"/>
        </w:rPr>
        <w:t>-UL-DL-</w:t>
      </w:r>
      <w:proofErr w:type="spellStart"/>
      <w:r w:rsidRPr="00351C20">
        <w:rPr>
          <w:i/>
          <w:iCs/>
          <w:sz w:val="20"/>
          <w:szCs w:val="20"/>
          <w:lang w:eastAsia="en-US"/>
        </w:rPr>
        <w:t>ConfigurationCommon</w:t>
      </w:r>
      <w:proofErr w:type="spellEnd"/>
      <w:r w:rsidRPr="005C0A31">
        <w:rPr>
          <w:sz w:val="20"/>
          <w:szCs w:val="20"/>
          <w:lang w:eastAsia="en-US"/>
        </w:rPr>
        <w:t xml:space="preserve">, and/or </w:t>
      </w:r>
      <w:proofErr w:type="spellStart"/>
      <w:r w:rsidRPr="00351C20">
        <w:rPr>
          <w:i/>
          <w:iCs/>
          <w:sz w:val="20"/>
          <w:szCs w:val="20"/>
          <w:lang w:eastAsia="en-US"/>
        </w:rPr>
        <w:t>tdd</w:t>
      </w:r>
      <w:proofErr w:type="spellEnd"/>
      <w:r w:rsidRPr="00351C20">
        <w:rPr>
          <w:i/>
          <w:iCs/>
          <w:sz w:val="20"/>
          <w:szCs w:val="20"/>
          <w:lang w:eastAsia="en-US"/>
        </w:rPr>
        <w:t>-UL-DL-</w:t>
      </w:r>
      <w:proofErr w:type="spellStart"/>
      <w:r w:rsidRPr="00351C20">
        <w:rPr>
          <w:i/>
          <w:iCs/>
          <w:sz w:val="20"/>
          <w:szCs w:val="20"/>
          <w:lang w:eastAsia="en-US"/>
        </w:rPr>
        <w:t>ConfigurationDedicated</w:t>
      </w:r>
      <w:proofErr w:type="spellEnd"/>
      <w:r w:rsidRPr="005C0A31">
        <w:rPr>
          <w:sz w:val="20"/>
          <w:szCs w:val="20"/>
          <w:lang w:eastAsia="en-US"/>
        </w:rPr>
        <w:t xml:space="preserve"> and are not used for SSB transmission as per </w:t>
      </w:r>
      <w:proofErr w:type="spellStart"/>
      <w:r w:rsidRPr="00351C20">
        <w:rPr>
          <w:i/>
          <w:iCs/>
          <w:sz w:val="20"/>
          <w:szCs w:val="20"/>
          <w:lang w:eastAsia="en-US"/>
        </w:rPr>
        <w:t>SSBPositionsInBurst</w:t>
      </w:r>
      <w:proofErr w:type="spellEnd"/>
      <w:r w:rsidRPr="005C0A31">
        <w:rPr>
          <w:sz w:val="20"/>
          <w:szCs w:val="20"/>
          <w:lang w:eastAsia="en-US"/>
        </w:rPr>
        <w:t>.</w:t>
      </w:r>
    </w:p>
    <w:p w14:paraId="447D4A4F" w14:textId="77777777" w:rsidR="00FD531C" w:rsidRPr="005C0A31" w:rsidRDefault="00FD531C" w:rsidP="00FD531C">
      <w:pPr>
        <w:numPr>
          <w:ilvl w:val="0"/>
          <w:numId w:val="31"/>
        </w:numPr>
        <w:spacing w:after="120" w:line="360" w:lineRule="auto"/>
        <w:rPr>
          <w:sz w:val="20"/>
          <w:szCs w:val="20"/>
          <w:lang w:eastAsia="en-US"/>
        </w:rPr>
      </w:pPr>
      <w:r w:rsidRPr="005C0A31">
        <w:rPr>
          <w:b/>
          <w:bCs/>
          <w:sz w:val="20"/>
          <w:szCs w:val="20"/>
          <w:lang w:eastAsia="en-US"/>
        </w:rPr>
        <w:t xml:space="preserve">Step 2: </w:t>
      </w:r>
      <w:r w:rsidRPr="005C0A31">
        <w:rPr>
          <w:sz w:val="20"/>
          <w:szCs w:val="20"/>
          <w:lang w:eastAsia="en-US"/>
        </w:rPr>
        <w:t>The UE determines whether to drop a PUSCH repetition or not according to Rel-15/16/17 PUSCH dropping rules, but the PUSCH repetition is still counted in the N repetitions.</w:t>
      </w:r>
    </w:p>
    <w:p w14:paraId="15987FF5" w14:textId="77777777" w:rsidR="00FD531C" w:rsidRPr="005C0A31" w:rsidRDefault="00FD531C" w:rsidP="00FD531C">
      <w:pPr>
        <w:spacing w:after="120" w:line="360" w:lineRule="auto"/>
        <w:ind w:left="360"/>
        <w:rPr>
          <w:sz w:val="20"/>
          <w:szCs w:val="20"/>
          <w:lang w:eastAsia="en-US"/>
        </w:rPr>
      </w:pPr>
      <w:r w:rsidRPr="005C0A31">
        <w:rPr>
          <w:noProof/>
        </w:rPr>
        <w:drawing>
          <wp:inline distT="0" distB="0" distL="0" distR="0" wp14:anchorId="0B0FBBCA" wp14:editId="75A3EA67">
            <wp:extent cx="6286500" cy="1707515"/>
            <wp:effectExtent l="0" t="0" r="0" b="0"/>
            <wp:docPr id="6" name="Picture 6" descr="Graphical user inter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F1BC2C7-B58C-4326-A284-14D2A36066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Graphical user interface&#10;&#10;Description automatically generated">
                      <a:extLst>
                        <a:ext uri="{FF2B5EF4-FFF2-40B4-BE49-F238E27FC236}">
                          <a16:creationId xmlns:a16="http://schemas.microsoft.com/office/drawing/2014/main" id="{0F1BC2C7-B58C-4326-A284-14D2A36066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70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743603" w14:textId="58F91832" w:rsidR="00FD531C" w:rsidRPr="005C0A31" w:rsidRDefault="00FD531C" w:rsidP="00FD531C">
      <w:pPr>
        <w:spacing w:after="120" w:line="360" w:lineRule="auto"/>
        <w:rPr>
          <w:sz w:val="20"/>
          <w:szCs w:val="20"/>
          <w:lang w:eastAsia="en-US"/>
        </w:rPr>
      </w:pPr>
      <w:r w:rsidRPr="005C0A31">
        <w:rPr>
          <w:sz w:val="20"/>
          <w:szCs w:val="20"/>
          <w:lang w:eastAsia="en-US"/>
        </w:rPr>
        <w:t xml:space="preserve">For network energy savings, </w:t>
      </w:r>
      <w:r w:rsidR="00742E34">
        <w:rPr>
          <w:sz w:val="20"/>
          <w:szCs w:val="20"/>
          <w:lang w:eastAsia="en-US"/>
        </w:rPr>
        <w:t xml:space="preserve">it was agreed that </w:t>
      </w:r>
      <w:r w:rsidRPr="005C0A31">
        <w:rPr>
          <w:sz w:val="20"/>
          <w:szCs w:val="20"/>
          <w:lang w:eastAsia="en-US"/>
        </w:rPr>
        <w:t>CG PUSCH</w:t>
      </w:r>
      <w:r w:rsidR="00312903">
        <w:rPr>
          <w:sz w:val="20"/>
          <w:szCs w:val="20"/>
          <w:lang w:eastAsia="en-US"/>
        </w:rPr>
        <w:t xml:space="preserve"> or </w:t>
      </w:r>
      <w:r w:rsidR="00E14CAE">
        <w:rPr>
          <w:sz w:val="20"/>
          <w:szCs w:val="20"/>
          <w:lang w:eastAsia="en-US"/>
        </w:rPr>
        <w:t>PUSCH carrying semi-persistent CSI report</w:t>
      </w:r>
      <w:r w:rsidRPr="005C0A31">
        <w:rPr>
          <w:sz w:val="20"/>
          <w:szCs w:val="20"/>
          <w:lang w:eastAsia="en-US"/>
        </w:rPr>
        <w:t xml:space="preserve"> </w:t>
      </w:r>
      <w:r w:rsidR="005C039A">
        <w:rPr>
          <w:sz w:val="20"/>
          <w:szCs w:val="20"/>
          <w:lang w:eastAsia="en-US"/>
        </w:rPr>
        <w:t>is dropped</w:t>
      </w:r>
      <w:r w:rsidRPr="005C0A31">
        <w:rPr>
          <w:sz w:val="20"/>
          <w:szCs w:val="20"/>
          <w:lang w:eastAsia="en-US"/>
        </w:rPr>
        <w:t xml:space="preserve"> </w:t>
      </w:r>
      <w:r w:rsidR="00742E34">
        <w:rPr>
          <w:sz w:val="20"/>
          <w:szCs w:val="20"/>
          <w:lang w:eastAsia="en-US"/>
        </w:rPr>
        <w:t xml:space="preserve">if </w:t>
      </w:r>
      <w:r w:rsidR="00E14CAE">
        <w:rPr>
          <w:sz w:val="20"/>
          <w:szCs w:val="20"/>
          <w:lang w:eastAsia="en-US"/>
        </w:rPr>
        <w:t>it</w:t>
      </w:r>
      <w:r w:rsidRPr="005C0A31">
        <w:rPr>
          <w:sz w:val="20"/>
          <w:szCs w:val="20"/>
          <w:lang w:eastAsia="en-US"/>
        </w:rPr>
        <w:t xml:space="preserve"> falls into the non-active time of cell DRX.</w:t>
      </w:r>
      <w:r w:rsidR="0062622B">
        <w:rPr>
          <w:sz w:val="20"/>
          <w:szCs w:val="20"/>
          <w:lang w:eastAsia="en-US"/>
        </w:rPr>
        <w:t xml:space="preserve"> </w:t>
      </w:r>
      <w:r w:rsidRPr="005C0A31">
        <w:rPr>
          <w:sz w:val="20"/>
          <w:szCs w:val="20"/>
          <w:lang w:eastAsia="en-US"/>
        </w:rPr>
        <w:t xml:space="preserve">If the cell DRX activation is </w:t>
      </w:r>
      <w:r w:rsidR="008823BF">
        <w:rPr>
          <w:sz w:val="20"/>
          <w:szCs w:val="20"/>
          <w:lang w:eastAsia="en-US"/>
        </w:rPr>
        <w:t xml:space="preserve">only </w:t>
      </w:r>
      <w:r w:rsidRPr="005C0A31">
        <w:rPr>
          <w:sz w:val="20"/>
          <w:szCs w:val="20"/>
          <w:lang w:eastAsia="en-US"/>
        </w:rPr>
        <w:t xml:space="preserve">by RRC signaling, it </w:t>
      </w:r>
      <w:r w:rsidR="0070030B">
        <w:rPr>
          <w:sz w:val="20"/>
          <w:szCs w:val="20"/>
          <w:lang w:eastAsia="en-US"/>
        </w:rPr>
        <w:t>may be</w:t>
      </w:r>
      <w:r w:rsidRPr="005C0A31">
        <w:rPr>
          <w:sz w:val="20"/>
          <w:szCs w:val="20"/>
          <w:lang w:eastAsia="en-US"/>
        </w:rPr>
        <w:t xml:space="preserve"> reasonable to take cell DRX configuration into determination of available slots for PUSCH repetitions. For example, a slot is said to be available if all the symbols contained in the TDRA are either uplink or flexible symbols as indicated by </w:t>
      </w:r>
      <w:proofErr w:type="spellStart"/>
      <w:r w:rsidRPr="005C0A31">
        <w:rPr>
          <w:i/>
          <w:iCs/>
          <w:sz w:val="20"/>
          <w:szCs w:val="20"/>
          <w:lang w:eastAsia="en-US"/>
        </w:rPr>
        <w:t>tdd</w:t>
      </w:r>
      <w:proofErr w:type="spellEnd"/>
      <w:r w:rsidRPr="005C0A31">
        <w:rPr>
          <w:i/>
          <w:iCs/>
          <w:sz w:val="20"/>
          <w:szCs w:val="20"/>
          <w:lang w:eastAsia="en-US"/>
        </w:rPr>
        <w:t>-UL-DL-</w:t>
      </w:r>
      <w:proofErr w:type="spellStart"/>
      <w:r w:rsidRPr="005C0A31">
        <w:rPr>
          <w:i/>
          <w:iCs/>
          <w:sz w:val="20"/>
          <w:szCs w:val="20"/>
          <w:lang w:eastAsia="en-US"/>
        </w:rPr>
        <w:lastRenderedPageBreak/>
        <w:t>ConfigurationCommon</w:t>
      </w:r>
      <w:proofErr w:type="spellEnd"/>
      <w:r w:rsidRPr="005C0A31">
        <w:rPr>
          <w:sz w:val="20"/>
          <w:szCs w:val="20"/>
          <w:lang w:eastAsia="en-US"/>
        </w:rPr>
        <w:t xml:space="preserve">, and/or </w:t>
      </w:r>
      <w:proofErr w:type="spellStart"/>
      <w:r w:rsidRPr="005C0A31">
        <w:rPr>
          <w:i/>
          <w:iCs/>
          <w:sz w:val="20"/>
          <w:szCs w:val="20"/>
          <w:lang w:eastAsia="en-US"/>
        </w:rPr>
        <w:t>tdd</w:t>
      </w:r>
      <w:proofErr w:type="spellEnd"/>
      <w:r w:rsidRPr="005C0A31">
        <w:rPr>
          <w:i/>
          <w:iCs/>
          <w:sz w:val="20"/>
          <w:szCs w:val="20"/>
          <w:lang w:eastAsia="en-US"/>
        </w:rPr>
        <w:t>-UL-DL-</w:t>
      </w:r>
      <w:proofErr w:type="spellStart"/>
      <w:r w:rsidRPr="005C0A31">
        <w:rPr>
          <w:i/>
          <w:iCs/>
          <w:sz w:val="20"/>
          <w:szCs w:val="20"/>
          <w:lang w:eastAsia="en-US"/>
        </w:rPr>
        <w:t>ConfigurationDedicated</w:t>
      </w:r>
      <w:proofErr w:type="spellEnd"/>
      <w:r w:rsidRPr="005C0A31">
        <w:rPr>
          <w:sz w:val="20"/>
          <w:szCs w:val="20"/>
          <w:lang w:eastAsia="en-US"/>
        </w:rPr>
        <w:t xml:space="preserve"> and are not in the non-active time of cell DRX. On the other hand, </w:t>
      </w:r>
      <w:r w:rsidR="00304CB9">
        <w:rPr>
          <w:sz w:val="20"/>
          <w:szCs w:val="20"/>
          <w:lang w:eastAsia="en-US"/>
        </w:rPr>
        <w:t>if</w:t>
      </w:r>
      <w:r w:rsidRPr="005C0A31">
        <w:rPr>
          <w:sz w:val="20"/>
          <w:szCs w:val="20"/>
          <w:lang w:eastAsia="en-US"/>
        </w:rPr>
        <w:t xml:space="preserve"> the cell DRX is</w:t>
      </w:r>
      <w:r w:rsidR="0062622B">
        <w:rPr>
          <w:sz w:val="20"/>
          <w:szCs w:val="20"/>
          <w:lang w:eastAsia="en-US"/>
        </w:rPr>
        <w:t xml:space="preserve"> further</w:t>
      </w:r>
      <w:r w:rsidRPr="005C0A31">
        <w:rPr>
          <w:sz w:val="20"/>
          <w:szCs w:val="20"/>
          <w:lang w:eastAsia="en-US"/>
        </w:rPr>
        <w:t xml:space="preserve"> activated</w:t>
      </w:r>
      <w:r w:rsidR="0062622B">
        <w:rPr>
          <w:sz w:val="20"/>
          <w:szCs w:val="20"/>
          <w:lang w:eastAsia="en-US"/>
        </w:rPr>
        <w:t>/deactivated</w:t>
      </w:r>
      <w:r w:rsidRPr="005C0A31">
        <w:rPr>
          <w:sz w:val="20"/>
          <w:szCs w:val="20"/>
          <w:lang w:eastAsia="en-US"/>
        </w:rPr>
        <w:t xml:space="preserve"> by </w:t>
      </w:r>
      <w:r w:rsidR="00304CB9">
        <w:rPr>
          <w:sz w:val="20"/>
          <w:szCs w:val="20"/>
          <w:lang w:eastAsia="en-US"/>
        </w:rPr>
        <w:t>a new DCI format 2_</w:t>
      </w:r>
      <w:r w:rsidR="0032248C">
        <w:rPr>
          <w:sz w:val="20"/>
          <w:szCs w:val="20"/>
          <w:lang w:eastAsia="en-US"/>
        </w:rPr>
        <w:t>9</w:t>
      </w:r>
      <w:r w:rsidRPr="005C0A31">
        <w:rPr>
          <w:sz w:val="20"/>
          <w:szCs w:val="20"/>
          <w:lang w:eastAsia="en-US"/>
        </w:rPr>
        <w:t xml:space="preserve">, the determination of available slots for PUSCH repetitions should not depend on the cell DRX configuration. </w:t>
      </w:r>
      <w:r w:rsidR="00D873F4">
        <w:rPr>
          <w:sz w:val="20"/>
          <w:szCs w:val="20"/>
          <w:lang w:eastAsia="en-US"/>
        </w:rPr>
        <w:t xml:space="preserve">For simplicity, </w:t>
      </w:r>
      <w:r w:rsidR="00D57A1B">
        <w:rPr>
          <w:sz w:val="20"/>
          <w:szCs w:val="20"/>
          <w:lang w:eastAsia="en-US"/>
        </w:rPr>
        <w:t xml:space="preserve">determination of available slots </w:t>
      </w:r>
      <w:r w:rsidR="005C0B2B">
        <w:rPr>
          <w:sz w:val="20"/>
          <w:szCs w:val="20"/>
          <w:lang w:eastAsia="en-US"/>
        </w:rPr>
        <w:t xml:space="preserve">does not depend on </w:t>
      </w:r>
      <w:r w:rsidR="00D551A4">
        <w:rPr>
          <w:sz w:val="20"/>
          <w:szCs w:val="20"/>
          <w:lang w:eastAsia="en-US"/>
        </w:rPr>
        <w:t>the cell DTX configuration</w:t>
      </w:r>
      <w:r w:rsidR="0095092F">
        <w:rPr>
          <w:sz w:val="20"/>
          <w:szCs w:val="20"/>
          <w:lang w:eastAsia="en-US"/>
        </w:rPr>
        <w:t xml:space="preserve"> – hence no spec update is necessary</w:t>
      </w:r>
      <w:r w:rsidR="005C0B2B">
        <w:rPr>
          <w:sz w:val="20"/>
          <w:szCs w:val="20"/>
          <w:lang w:eastAsia="en-US"/>
        </w:rPr>
        <w:t>.</w:t>
      </w:r>
      <w:r w:rsidR="0095092F">
        <w:rPr>
          <w:sz w:val="20"/>
          <w:szCs w:val="20"/>
          <w:lang w:eastAsia="en-US"/>
        </w:rPr>
        <w:t xml:space="preserve"> Furthermore</w:t>
      </w:r>
      <w:r w:rsidRPr="005C0A31">
        <w:rPr>
          <w:sz w:val="20"/>
          <w:szCs w:val="20"/>
          <w:lang w:eastAsia="en-US"/>
        </w:rPr>
        <w:t>, it is critical to clarify UE behavior in counting the PUSCH repetition. In particular, if a PUSCH repetition is cancelled in the non-active time of cell DRX, there are the following options on whether the cancelled PUSCH repetition is counted in the configured number of repetitions.</w:t>
      </w:r>
    </w:p>
    <w:p w14:paraId="3F48D3DA" w14:textId="49AC89B0" w:rsidR="00FD531C" w:rsidRPr="00351C20" w:rsidRDefault="00FD531C" w:rsidP="00FD531C">
      <w:pPr>
        <w:pStyle w:val="ListParagraph"/>
        <w:numPr>
          <w:ilvl w:val="0"/>
          <w:numId w:val="33"/>
        </w:numPr>
        <w:spacing w:after="120" w:line="360" w:lineRule="auto"/>
        <w:rPr>
          <w:sz w:val="20"/>
          <w:szCs w:val="20"/>
          <w:lang w:eastAsia="en-US"/>
        </w:rPr>
      </w:pPr>
      <w:r w:rsidRPr="00351C20">
        <w:rPr>
          <w:sz w:val="20"/>
          <w:szCs w:val="20"/>
          <w:lang w:eastAsia="en-US"/>
        </w:rPr>
        <w:t>Option 1: the dropped PUSCH repetition is counted in the configured number of repetitions.</w:t>
      </w:r>
    </w:p>
    <w:p w14:paraId="67F425F7" w14:textId="3848B68E" w:rsidR="00FD531C" w:rsidRPr="005C0A31" w:rsidRDefault="00FD531C" w:rsidP="00FD531C">
      <w:pPr>
        <w:pStyle w:val="ListParagraph"/>
        <w:numPr>
          <w:ilvl w:val="0"/>
          <w:numId w:val="33"/>
        </w:numPr>
        <w:spacing w:after="120" w:line="360" w:lineRule="auto"/>
        <w:rPr>
          <w:sz w:val="20"/>
          <w:szCs w:val="20"/>
          <w:lang w:eastAsia="en-US"/>
        </w:rPr>
      </w:pPr>
      <w:r w:rsidRPr="00351C20">
        <w:rPr>
          <w:sz w:val="20"/>
          <w:szCs w:val="20"/>
          <w:lang w:eastAsia="en-US"/>
        </w:rPr>
        <w:t>Option 2: the dropped PUSCH repetition is not counted in the configured number of repetitions.</w:t>
      </w:r>
    </w:p>
    <w:p w14:paraId="1C61686C" w14:textId="24C1290F" w:rsidR="00FD531C" w:rsidRPr="005C0A31" w:rsidRDefault="00FD531C" w:rsidP="00FD531C">
      <w:pPr>
        <w:spacing w:after="120" w:line="360" w:lineRule="auto"/>
        <w:rPr>
          <w:sz w:val="20"/>
          <w:szCs w:val="20"/>
          <w:lang w:eastAsia="en-US"/>
        </w:rPr>
      </w:pPr>
      <w:r w:rsidRPr="005C0A31">
        <w:rPr>
          <w:sz w:val="20"/>
          <w:szCs w:val="20"/>
          <w:lang w:eastAsia="en-US"/>
        </w:rPr>
        <w:t>Option 1 is identical to the legacy counting principle when a repetition is cancelled. Hence, it is reasonable to extend such counting principle to the cell DRX context.</w:t>
      </w:r>
      <w:r w:rsidR="00B93E0E">
        <w:rPr>
          <w:sz w:val="20"/>
          <w:szCs w:val="20"/>
          <w:lang w:eastAsia="en-US"/>
        </w:rPr>
        <w:t xml:space="preserve"> </w:t>
      </w:r>
      <w:r w:rsidR="0094048A">
        <w:rPr>
          <w:sz w:val="20"/>
          <w:szCs w:val="20"/>
          <w:lang w:eastAsia="en-US"/>
        </w:rPr>
        <w:t>We can have similar discussion for PUCCH repetition (carrying P/SP CSI report or SR).</w:t>
      </w:r>
    </w:p>
    <w:p w14:paraId="6A05C43E" w14:textId="0998C6D5" w:rsidR="0000092A" w:rsidRPr="0000092A" w:rsidRDefault="00546844" w:rsidP="004F441B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Proposal </w:t>
      </w:r>
      <w:r w:rsidR="005E355A">
        <w:rPr>
          <w:b/>
          <w:bCs/>
          <w:i/>
          <w:iCs/>
          <w:sz w:val="20"/>
          <w:szCs w:val="20"/>
          <w:lang w:eastAsia="en-US"/>
        </w:rPr>
        <w:t>5</w:t>
      </w:r>
      <w:r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EF3C90">
        <w:rPr>
          <w:b/>
          <w:bCs/>
          <w:i/>
          <w:iCs/>
          <w:sz w:val="20"/>
          <w:szCs w:val="20"/>
          <w:lang w:eastAsia="en-US"/>
        </w:rPr>
        <w:t xml:space="preserve">Cell DRX configuration is not taken into account when UE determines </w:t>
      </w:r>
      <w:r w:rsidR="0000092A">
        <w:rPr>
          <w:b/>
          <w:bCs/>
          <w:i/>
          <w:iCs/>
          <w:sz w:val="20"/>
          <w:szCs w:val="20"/>
          <w:lang w:eastAsia="en-US"/>
        </w:rPr>
        <w:t>available slots for PUCCH/PUSCH repetition</w:t>
      </w:r>
      <w:r w:rsidR="004F441B">
        <w:rPr>
          <w:b/>
          <w:bCs/>
          <w:i/>
          <w:iCs/>
          <w:sz w:val="20"/>
          <w:szCs w:val="20"/>
          <w:lang w:eastAsia="en-US"/>
        </w:rPr>
        <w:t xml:space="preserve"> (</w:t>
      </w:r>
      <w:r w:rsidR="0000092A">
        <w:rPr>
          <w:b/>
          <w:bCs/>
          <w:i/>
          <w:iCs/>
          <w:sz w:val="20"/>
          <w:szCs w:val="20"/>
          <w:lang w:eastAsia="en-US"/>
        </w:rPr>
        <w:t>No spec update is required</w:t>
      </w:r>
      <w:r w:rsidR="004F441B">
        <w:rPr>
          <w:b/>
          <w:bCs/>
          <w:i/>
          <w:iCs/>
          <w:sz w:val="20"/>
          <w:szCs w:val="20"/>
          <w:lang w:eastAsia="en-US"/>
        </w:rPr>
        <w:t>).</w:t>
      </w:r>
    </w:p>
    <w:p w14:paraId="03F50543" w14:textId="27FB3398" w:rsidR="00FD531C" w:rsidRDefault="00FD531C" w:rsidP="00FD531C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351C20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 w:rsidR="005E355A">
        <w:rPr>
          <w:b/>
          <w:bCs/>
          <w:i/>
          <w:iCs/>
          <w:sz w:val="20"/>
          <w:szCs w:val="20"/>
          <w:lang w:eastAsia="en-US"/>
        </w:rPr>
        <w:t>6</w:t>
      </w:r>
      <w:r w:rsidRPr="00351C20">
        <w:rPr>
          <w:b/>
          <w:bCs/>
          <w:i/>
          <w:iCs/>
          <w:sz w:val="20"/>
          <w:szCs w:val="20"/>
          <w:lang w:eastAsia="en-US"/>
        </w:rPr>
        <w:t>: If PU</w:t>
      </w:r>
      <w:r w:rsidR="00F5537D">
        <w:rPr>
          <w:b/>
          <w:bCs/>
          <w:i/>
          <w:iCs/>
          <w:sz w:val="20"/>
          <w:szCs w:val="20"/>
          <w:lang w:eastAsia="en-US"/>
        </w:rPr>
        <w:t>C</w:t>
      </w:r>
      <w:r w:rsidRPr="00351C20">
        <w:rPr>
          <w:b/>
          <w:bCs/>
          <w:i/>
          <w:iCs/>
          <w:sz w:val="20"/>
          <w:szCs w:val="20"/>
          <w:lang w:eastAsia="en-US"/>
        </w:rPr>
        <w:t>CH</w:t>
      </w:r>
      <w:r w:rsidR="00F5537D">
        <w:rPr>
          <w:b/>
          <w:bCs/>
          <w:i/>
          <w:iCs/>
          <w:sz w:val="20"/>
          <w:szCs w:val="20"/>
          <w:lang w:eastAsia="en-US"/>
        </w:rPr>
        <w:t>/PUSCH</w:t>
      </w:r>
      <w:r w:rsidRPr="00351C20">
        <w:rPr>
          <w:b/>
          <w:bCs/>
          <w:i/>
          <w:iCs/>
          <w:sz w:val="20"/>
          <w:szCs w:val="20"/>
          <w:lang w:eastAsia="en-US"/>
        </w:rPr>
        <w:t xml:space="preserve"> repetition</w:t>
      </w:r>
      <w:r w:rsidR="00090CEE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9B2EDE">
        <w:rPr>
          <w:b/>
          <w:bCs/>
          <w:i/>
          <w:iCs/>
          <w:sz w:val="20"/>
          <w:szCs w:val="20"/>
          <w:lang w:eastAsia="en-US"/>
        </w:rPr>
        <w:t xml:space="preserve">that is dropped </w:t>
      </w:r>
      <w:r w:rsidR="00DD6340">
        <w:rPr>
          <w:b/>
          <w:bCs/>
          <w:i/>
          <w:iCs/>
          <w:sz w:val="20"/>
          <w:szCs w:val="20"/>
          <w:lang w:eastAsia="en-US"/>
        </w:rPr>
        <w:t>in non-active time of cell DRX</w:t>
      </w:r>
      <w:r w:rsidRPr="00351C20">
        <w:rPr>
          <w:b/>
          <w:bCs/>
          <w:i/>
          <w:iCs/>
          <w:sz w:val="20"/>
          <w:szCs w:val="20"/>
          <w:lang w:eastAsia="en-US"/>
        </w:rPr>
        <w:t xml:space="preserve"> is counted in the configured number of </w:t>
      </w:r>
      <w:r w:rsidR="00F5537D">
        <w:rPr>
          <w:b/>
          <w:bCs/>
          <w:i/>
          <w:iCs/>
          <w:sz w:val="20"/>
          <w:szCs w:val="20"/>
          <w:lang w:eastAsia="en-US"/>
        </w:rPr>
        <w:t xml:space="preserve">PUCCH/PUSCH </w:t>
      </w:r>
      <w:r w:rsidRPr="00351C20">
        <w:rPr>
          <w:b/>
          <w:bCs/>
          <w:i/>
          <w:iCs/>
          <w:sz w:val="20"/>
          <w:szCs w:val="20"/>
          <w:lang w:eastAsia="en-US"/>
        </w:rPr>
        <w:t>repetitions.</w:t>
      </w:r>
    </w:p>
    <w:p w14:paraId="791736D2" w14:textId="72C5C643" w:rsidR="00652A44" w:rsidRDefault="00652A44" w:rsidP="00652A44">
      <w:pPr>
        <w:pStyle w:val="Heading1"/>
        <w:spacing w:before="0" w:after="12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4370AD8D" w:rsidR="002F34B2" w:rsidRDefault="002F34B2" w:rsidP="002F34B2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contribution has discussed our views on </w:t>
      </w:r>
      <w:r w:rsidR="000F3444">
        <w:rPr>
          <w:sz w:val="20"/>
          <w:szCs w:val="20"/>
        </w:rPr>
        <w:t xml:space="preserve">remaining aspects to support </w:t>
      </w:r>
      <w:r>
        <w:rPr>
          <w:sz w:val="20"/>
          <w:szCs w:val="20"/>
        </w:rPr>
        <w:t>the cell DRX/DTX. In particular, we make the following proposals:</w:t>
      </w:r>
    </w:p>
    <w:p w14:paraId="2409DD86" w14:textId="77777777" w:rsidR="008D55FB" w:rsidRPr="00FF6E59" w:rsidRDefault="008D55FB" w:rsidP="008D55FB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FF6E59">
        <w:rPr>
          <w:b/>
          <w:bCs/>
          <w:i/>
          <w:iCs/>
          <w:sz w:val="20"/>
          <w:szCs w:val="20"/>
          <w:lang w:eastAsia="en-US"/>
        </w:rPr>
        <w:t xml:space="preserve">Proposal 1: Adopt the following </w:t>
      </w:r>
      <w:r>
        <w:rPr>
          <w:b/>
          <w:bCs/>
          <w:i/>
          <w:iCs/>
          <w:sz w:val="20"/>
          <w:szCs w:val="20"/>
          <w:lang w:eastAsia="en-US"/>
        </w:rPr>
        <w:t>TP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 to TS 38.212 for indicating NES mode at source cell in supporting NES CHO.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8D55FB" w:rsidRPr="002134BF" w14:paraId="3825BD07" w14:textId="77777777" w:rsidTr="00E051A1">
        <w:tc>
          <w:tcPr>
            <w:tcW w:w="9890" w:type="dxa"/>
          </w:tcPr>
          <w:p w14:paraId="29842084" w14:textId="77777777" w:rsidR="008D55FB" w:rsidRPr="00202DB2" w:rsidRDefault="008D55FB" w:rsidP="00E051A1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sz w:val="20"/>
                <w:szCs w:val="18"/>
                <w:lang w:val="en-GB"/>
              </w:rPr>
            </w:pPr>
            <w:r w:rsidRPr="00202DB2">
              <w:rPr>
                <w:rFonts w:ascii="Arial" w:eastAsia="SimSun" w:hAnsi="Arial"/>
                <w:sz w:val="20"/>
                <w:szCs w:val="18"/>
                <w:lang w:val="en-GB"/>
              </w:rPr>
              <w:t>7.3.1.3.10</w:t>
            </w:r>
            <w:r w:rsidRPr="00202DB2">
              <w:rPr>
                <w:rFonts w:ascii="Arial" w:eastAsia="SimSun" w:hAnsi="Arial"/>
                <w:sz w:val="20"/>
                <w:szCs w:val="18"/>
                <w:lang w:val="en-GB"/>
              </w:rPr>
              <w:tab/>
              <w:t>Format 2_9</w:t>
            </w:r>
          </w:p>
          <w:p w14:paraId="4CE042B1" w14:textId="77777777" w:rsidR="008D55FB" w:rsidRDefault="008D55FB" w:rsidP="00E051A1">
            <w:pPr>
              <w:spacing w:after="180"/>
              <w:jc w:val="center"/>
              <w:rPr>
                <w:rFonts w:eastAsia="SimSun"/>
                <w:sz w:val="20"/>
                <w:szCs w:val="18"/>
                <w:lang w:val="en-GB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  <w:p w14:paraId="526B58DD" w14:textId="77777777" w:rsidR="008D55FB" w:rsidRPr="00202DB2" w:rsidRDefault="008D55FB" w:rsidP="00E051A1">
            <w:pPr>
              <w:spacing w:after="180"/>
              <w:rPr>
                <w:rFonts w:eastAsia="SimSun"/>
                <w:sz w:val="20"/>
                <w:szCs w:val="18"/>
                <w:lang w:val="en-GB"/>
              </w:rPr>
            </w:pPr>
            <w:r w:rsidRPr="00202DB2">
              <w:rPr>
                <w:rFonts w:eastAsia="SimSun"/>
                <w:sz w:val="20"/>
                <w:szCs w:val="18"/>
                <w:lang w:val="en-GB"/>
              </w:rPr>
              <w:t xml:space="preserve">If the UE is configured with higher layer parameter </w:t>
            </w:r>
            <w:r w:rsidRPr="00202DB2">
              <w:rPr>
                <w:rFonts w:eastAsia="SimSun"/>
                <w:i/>
                <w:sz w:val="20"/>
                <w:szCs w:val="18"/>
                <w:lang w:val="en-GB"/>
              </w:rPr>
              <w:t>XYZ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, one or more blocks are configured for the UE by higher layers, with t</w:t>
            </w:r>
            <w:r w:rsidRPr="00202DB2">
              <w:rPr>
                <w:rFonts w:eastAsia="SimSun"/>
                <w:sz w:val="20"/>
                <w:szCs w:val="18"/>
                <w:lang w:val="en-GB" w:eastAsia="ko-KR"/>
              </w:rPr>
              <w:t>he following field defined for each block:</w:t>
            </w:r>
          </w:p>
          <w:p w14:paraId="7B3D0AF2" w14:textId="77777777" w:rsidR="008D55FB" w:rsidRDefault="008D55FB" w:rsidP="00E051A1">
            <w:pPr>
              <w:spacing w:after="180"/>
              <w:ind w:left="568" w:hanging="284"/>
              <w:rPr>
                <w:rFonts w:eastAsia="SimSun"/>
                <w:sz w:val="20"/>
                <w:szCs w:val="18"/>
                <w:lang w:val="en-GB" w:eastAsia="en-US"/>
              </w:rPr>
            </w:pP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-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ab/>
              <w:t>Cell DTX/DRX indication - 2 bits</w:t>
            </w:r>
            <w:r w:rsidRPr="00202DB2">
              <w:rPr>
                <w:rFonts w:eastAsia="SimSun" w:hint="eastAsia"/>
                <w:sz w:val="20"/>
                <w:szCs w:val="18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i</w:t>
            </w:r>
            <w:r w:rsidRPr="00202DB2">
              <w:rPr>
                <w:rFonts w:eastAsia="SimSun" w:hint="eastAsia"/>
                <w:sz w:val="20"/>
                <w:szCs w:val="18"/>
                <w:lang w:val="en-GB" w:eastAsia="en-US"/>
              </w:rPr>
              <w:t>f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i/>
                <w:sz w:val="20"/>
                <w:szCs w:val="18"/>
                <w:lang w:val="en-GB" w:eastAsia="en-US"/>
              </w:rPr>
              <w:t>XYZ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>, with the MSB corresponding to cell DTX configuration and the LSB corresponding to cell DRX configuration</w:t>
            </w:r>
            <w:r w:rsidRPr="00202DB2">
              <w:rPr>
                <w:rFonts w:eastAsia="SimSun" w:hint="eastAsia"/>
                <w:sz w:val="20"/>
                <w:szCs w:val="18"/>
                <w:lang w:val="en-GB" w:eastAsia="en-US"/>
              </w:rPr>
              <w:t>;</w:t>
            </w:r>
            <w:r w:rsidRPr="00202DB2">
              <w:rPr>
                <w:rFonts w:eastAsia="SimSun"/>
                <w:sz w:val="20"/>
                <w:szCs w:val="18"/>
                <w:lang w:val="en-GB" w:eastAsia="en-US"/>
              </w:rPr>
              <w:t xml:space="preserve"> otherwise 1 bit.</w:t>
            </w:r>
          </w:p>
          <w:p w14:paraId="6FD9DEFF" w14:textId="77777777" w:rsidR="008D55FB" w:rsidRPr="002134BF" w:rsidRDefault="008D55FB" w:rsidP="00E051A1">
            <w:pPr>
              <w:spacing w:after="180"/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</w:pP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If the UE is configured with higher layer parameter </w:t>
            </w:r>
            <w:r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[</w:t>
            </w:r>
            <w:proofErr w:type="spellStart"/>
            <w:r w:rsidRPr="00B517C5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>nesEvent</w:t>
            </w:r>
            <w:proofErr w:type="spellEnd"/>
            <w:r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r w:rsidRPr="00C224A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for event(s) associated to all</w:t>
            </w:r>
            <w:r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proofErr w:type="spellStart"/>
            <w:r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>measId</w:t>
            </w:r>
            <w:proofErr w:type="spellEnd"/>
            <w:r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 xml:space="preserve">(s) </w:t>
            </w:r>
            <w:r w:rsidRPr="00C224A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within </w:t>
            </w:r>
            <w:proofErr w:type="spellStart"/>
            <w:r w:rsidRPr="00BD70A1">
              <w:rPr>
                <w:rFonts w:eastAsia="SimSun"/>
                <w:i/>
                <w:iCs/>
                <w:color w:val="FF0000"/>
                <w:sz w:val="20"/>
                <w:szCs w:val="18"/>
                <w:u w:val="single"/>
                <w:lang w:val="en-GB" w:eastAsia="en-US"/>
              </w:rPr>
              <w:t>condTriggerConfig</w:t>
            </w:r>
            <w:proofErr w:type="spellEnd"/>
            <w:r w:rsidRPr="009161EE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]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for a target candidate cell</w:t>
            </w:r>
            <w:r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according to TS 38.331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, the following field is defined for the block associated with the primary serving cell.</w:t>
            </w:r>
          </w:p>
          <w:p w14:paraId="144CCADC" w14:textId="77777777" w:rsidR="008D55FB" w:rsidRPr="00202DB2" w:rsidRDefault="008D55FB" w:rsidP="00E051A1">
            <w:pPr>
              <w:spacing w:after="180"/>
              <w:ind w:left="568" w:hanging="284"/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</w:pP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-    NES mode indication - 1 bit</w:t>
            </w:r>
            <w:r w:rsidRPr="00202DB2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>.</w:t>
            </w:r>
            <w:r w:rsidRPr="002134BF">
              <w:rPr>
                <w:rFonts w:eastAsia="SimSun"/>
                <w:color w:val="FF0000"/>
                <w:sz w:val="20"/>
                <w:szCs w:val="18"/>
                <w:u w:val="single"/>
                <w:lang w:val="en-GB" w:eastAsia="en-US"/>
              </w:rPr>
              <w:t xml:space="preserve"> </w:t>
            </w:r>
            <w:r w:rsidRPr="002134BF">
              <w:rPr>
                <w:color w:val="FF0000"/>
                <w:sz w:val="20"/>
                <w:szCs w:val="18"/>
                <w:u w:val="single"/>
                <w:lang w:val="en-GB"/>
              </w:rPr>
              <w:t>T</w:t>
            </w:r>
            <w:r w:rsidRPr="002134BF">
              <w:rPr>
                <w:color w:val="FF0000"/>
                <w:sz w:val="20"/>
                <w:szCs w:val="18"/>
                <w:u w:val="single"/>
              </w:rPr>
              <w:t>he indication bit location is immediately after the Cell DTX/DRX bit location.</w:t>
            </w:r>
          </w:p>
          <w:p w14:paraId="610F14E4" w14:textId="77777777" w:rsidR="008D55FB" w:rsidRDefault="008D55FB" w:rsidP="00E051A1">
            <w:pPr>
              <w:spacing w:after="180"/>
              <w:rPr>
                <w:rFonts w:eastAsia="SimSun"/>
                <w:sz w:val="20"/>
                <w:szCs w:val="18"/>
                <w:lang w:val="en-GB"/>
              </w:rPr>
            </w:pPr>
            <w:r w:rsidRPr="00202DB2">
              <w:rPr>
                <w:rFonts w:eastAsia="SimSun"/>
                <w:sz w:val="20"/>
                <w:szCs w:val="18"/>
                <w:lang w:val="en-GB"/>
              </w:rPr>
              <w:t xml:space="preserve">The size of DCI format 2_9 is indicated by the higher layer parameter </w:t>
            </w:r>
            <w:r w:rsidRPr="00202DB2">
              <w:rPr>
                <w:rFonts w:eastAsia="SimSun"/>
                <w:i/>
                <w:sz w:val="20"/>
                <w:szCs w:val="18"/>
                <w:lang w:val="en-GB" w:eastAsia="en-US"/>
              </w:rPr>
              <w:t>sizeDCI-2-9</w:t>
            </w:r>
            <w:r w:rsidRPr="00202DB2">
              <w:rPr>
                <w:rFonts w:eastAsia="SimSun"/>
                <w:sz w:val="20"/>
                <w:szCs w:val="18"/>
                <w:lang w:val="en-GB"/>
              </w:rPr>
              <w:t>.</w:t>
            </w:r>
          </w:p>
          <w:p w14:paraId="1AA146CC" w14:textId="77777777" w:rsidR="008D55FB" w:rsidRPr="002134BF" w:rsidRDefault="008D55FB" w:rsidP="00E051A1">
            <w:pPr>
              <w:spacing w:after="180"/>
              <w:jc w:val="center"/>
              <w:rPr>
                <w:rFonts w:eastAsia="SimSun"/>
                <w:sz w:val="20"/>
                <w:szCs w:val="18"/>
                <w:lang w:val="en-GB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3DDE1710" w14:textId="77777777" w:rsidR="00B406E8" w:rsidRDefault="00B406E8" w:rsidP="002F34B2">
      <w:pPr>
        <w:spacing w:after="120" w:line="360" w:lineRule="auto"/>
        <w:jc w:val="both"/>
        <w:rPr>
          <w:sz w:val="20"/>
          <w:szCs w:val="20"/>
        </w:rPr>
      </w:pPr>
    </w:p>
    <w:p w14:paraId="1DBA673D" w14:textId="77777777" w:rsidR="008D55FB" w:rsidRPr="00FF6E59" w:rsidRDefault="008D55FB" w:rsidP="008D55FB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FF6E59">
        <w:rPr>
          <w:b/>
          <w:bCs/>
          <w:i/>
          <w:iCs/>
          <w:sz w:val="20"/>
          <w:szCs w:val="20"/>
          <w:lang w:eastAsia="en-US"/>
        </w:rPr>
        <w:t xml:space="preserve">Proposal 2: Adopt the following </w:t>
      </w:r>
      <w:r>
        <w:rPr>
          <w:b/>
          <w:bCs/>
          <w:i/>
          <w:iCs/>
          <w:sz w:val="20"/>
          <w:szCs w:val="20"/>
          <w:lang w:eastAsia="en-US"/>
        </w:rPr>
        <w:t>TP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 to TS 38.212.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8D55FB" w14:paraId="370076B3" w14:textId="77777777" w:rsidTr="00E051A1">
        <w:tc>
          <w:tcPr>
            <w:tcW w:w="9890" w:type="dxa"/>
          </w:tcPr>
          <w:p w14:paraId="131761BC" w14:textId="77777777" w:rsidR="008D55FB" w:rsidRPr="00202DB2" w:rsidRDefault="008D55FB" w:rsidP="00E051A1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sz w:val="22"/>
                <w:szCs w:val="20"/>
                <w:lang w:val="en-GB"/>
              </w:rPr>
            </w:pPr>
            <w:r w:rsidRPr="00202DB2">
              <w:rPr>
                <w:rFonts w:ascii="Arial" w:eastAsia="SimSun" w:hAnsi="Arial"/>
                <w:sz w:val="22"/>
                <w:szCs w:val="20"/>
                <w:lang w:val="en-GB"/>
              </w:rPr>
              <w:lastRenderedPageBreak/>
              <w:t>7.3.1.3.10</w:t>
            </w:r>
            <w:r w:rsidRPr="00202DB2">
              <w:rPr>
                <w:rFonts w:ascii="Arial" w:eastAsia="SimSun" w:hAnsi="Arial"/>
                <w:sz w:val="22"/>
                <w:szCs w:val="20"/>
                <w:lang w:val="en-GB"/>
              </w:rPr>
              <w:tab/>
              <w:t>Format 2_9</w:t>
            </w:r>
          </w:p>
          <w:p w14:paraId="030D2338" w14:textId="77777777" w:rsidR="008D55FB" w:rsidRDefault="008D55FB" w:rsidP="00E051A1">
            <w:pPr>
              <w:spacing w:after="180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  <w:p w14:paraId="2A0CDE7B" w14:textId="77777777" w:rsidR="008D55FB" w:rsidRPr="00202DB2" w:rsidRDefault="008D55FB" w:rsidP="00E051A1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202DB2">
              <w:rPr>
                <w:rFonts w:eastAsia="SimSun"/>
                <w:sz w:val="20"/>
                <w:szCs w:val="20"/>
                <w:lang w:val="en-GB"/>
              </w:rPr>
              <w:t xml:space="preserve">If the UE is configured with higher layer parameter </w:t>
            </w:r>
            <w:r w:rsidRPr="00202DB2">
              <w:rPr>
                <w:rFonts w:eastAsia="SimSun"/>
                <w:i/>
                <w:strike/>
                <w:color w:val="FF0000"/>
                <w:sz w:val="20"/>
                <w:szCs w:val="20"/>
                <w:lang w:val="en-GB"/>
              </w:rPr>
              <w:t>XYZ</w:t>
            </w:r>
            <w:r>
              <w:rPr>
                <w:rFonts w:eastAsia="SimSun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02DB2">
              <w:rPr>
                <w:rFonts w:eastAsia="SimSun"/>
                <w:i/>
                <w:color w:val="FF0000"/>
                <w:sz w:val="20"/>
                <w:szCs w:val="20"/>
                <w:lang w:val="en-GB"/>
              </w:rPr>
              <w:t>cellDTRX</w:t>
            </w:r>
            <w:proofErr w:type="spellEnd"/>
            <w:r w:rsidRPr="00202DB2">
              <w:rPr>
                <w:rFonts w:eastAsia="SimSun"/>
                <w:i/>
                <w:color w:val="FF0000"/>
                <w:sz w:val="20"/>
                <w:szCs w:val="20"/>
                <w:lang w:val="en-GB"/>
              </w:rPr>
              <w:t>-DCI-config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, one or more blocks are configured for the UE by higher layers, with t</w:t>
            </w:r>
            <w:r w:rsidRPr="00202DB2">
              <w:rPr>
                <w:rFonts w:eastAsia="SimSun"/>
                <w:sz w:val="20"/>
                <w:szCs w:val="20"/>
                <w:lang w:val="en-GB" w:eastAsia="ko-KR"/>
              </w:rPr>
              <w:t>he following field defined for each block:</w:t>
            </w:r>
          </w:p>
          <w:p w14:paraId="4ABFE4EF" w14:textId="77777777" w:rsidR="008D55FB" w:rsidRPr="00202DB2" w:rsidRDefault="008D55FB" w:rsidP="00E051A1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ab/>
              <w:t>Cell DTX/DRX indication - 2 bits</w:t>
            </w:r>
            <w:r w:rsidRPr="00202DB2">
              <w:rPr>
                <w:rFonts w:eastAsia="SimSun" w:hint="eastAsia"/>
                <w:sz w:val="20"/>
                <w:szCs w:val="20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i</w:t>
            </w:r>
            <w:r w:rsidRPr="00202DB2">
              <w:rPr>
                <w:rFonts w:eastAsia="SimSun" w:hint="eastAsia"/>
                <w:sz w:val="20"/>
                <w:szCs w:val="20"/>
                <w:lang w:val="en-GB" w:eastAsia="en-US"/>
              </w:rPr>
              <w:t>f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i/>
                <w:strike/>
                <w:color w:val="FF0000"/>
                <w:sz w:val="20"/>
                <w:szCs w:val="20"/>
                <w:lang w:val="en-GB" w:eastAsia="en-US"/>
              </w:rPr>
              <w:t>XYZ</w:t>
            </w:r>
            <w:r w:rsidRPr="001B3A45">
              <w:rPr>
                <w:rFonts w:eastAsia="SimSun"/>
                <w:i/>
                <w:strike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1B3A45"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>the UE is configured with both cell DTX operation and cell DRX operation for the serving cell</w:t>
            </w:r>
            <w:r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associated with the block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>, with the MSB corresponding to cell DTX configuration and the LSB corresponding to cell DRX configuration</w:t>
            </w:r>
            <w:r w:rsidRPr="00202DB2">
              <w:rPr>
                <w:rFonts w:eastAsia="SimSun" w:hint="eastAsia"/>
                <w:sz w:val="20"/>
                <w:szCs w:val="20"/>
                <w:lang w:val="en-GB" w:eastAsia="en-US"/>
              </w:rPr>
              <w:t>;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202DB2">
              <w:rPr>
                <w:rFonts w:eastAsia="SimSun"/>
                <w:strike/>
                <w:color w:val="FF0000"/>
                <w:sz w:val="20"/>
                <w:szCs w:val="20"/>
                <w:u w:val="single"/>
                <w:lang w:val="en-GB" w:eastAsia="en-US"/>
              </w:rPr>
              <w:t>otherwise</w:t>
            </w:r>
            <w:r w:rsidRPr="001B3A45"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1 bit if the UE is configured with only one of the cell DTX operation and cell DRX operation for the serving cell</w:t>
            </w:r>
            <w:r>
              <w:rPr>
                <w:rFonts w:eastAsia="SimSun"/>
                <w:color w:val="FF0000"/>
                <w:sz w:val="20"/>
                <w:szCs w:val="20"/>
                <w:u w:val="single"/>
                <w:lang w:val="en-GB" w:eastAsia="en-US"/>
              </w:rPr>
              <w:t xml:space="preserve"> associated with the block</w:t>
            </w:r>
            <w:r w:rsidRPr="00202DB2">
              <w:rPr>
                <w:rFonts w:eastAsia="SimSun"/>
                <w:sz w:val="20"/>
                <w:szCs w:val="20"/>
                <w:lang w:val="en-GB" w:eastAsia="en-US"/>
              </w:rPr>
              <w:t xml:space="preserve">. </w:t>
            </w:r>
          </w:p>
          <w:p w14:paraId="3EBE83E9" w14:textId="77777777" w:rsidR="008D55FB" w:rsidRDefault="008D55FB" w:rsidP="00E051A1">
            <w:pPr>
              <w:spacing w:after="180"/>
              <w:rPr>
                <w:rFonts w:eastAsia="SimSun"/>
                <w:sz w:val="20"/>
                <w:szCs w:val="20"/>
                <w:lang w:val="en-GB"/>
              </w:rPr>
            </w:pPr>
            <w:r w:rsidRPr="00202DB2">
              <w:rPr>
                <w:rFonts w:eastAsia="SimSun"/>
                <w:sz w:val="20"/>
                <w:szCs w:val="20"/>
                <w:lang w:val="en-GB"/>
              </w:rPr>
              <w:t xml:space="preserve">The size of DCI format 2_9 is indicated by the higher layer parameter </w:t>
            </w:r>
            <w:r w:rsidRPr="00202DB2">
              <w:rPr>
                <w:rFonts w:eastAsia="SimSun"/>
                <w:i/>
                <w:sz w:val="20"/>
                <w:szCs w:val="20"/>
                <w:lang w:val="en-GB" w:eastAsia="en-US"/>
              </w:rPr>
              <w:t>sizeDCI-2-9</w:t>
            </w:r>
            <w:r w:rsidRPr="00202DB2">
              <w:rPr>
                <w:rFonts w:eastAsia="SimSun"/>
                <w:sz w:val="20"/>
                <w:szCs w:val="20"/>
                <w:lang w:val="en-GB"/>
              </w:rPr>
              <w:t>.</w:t>
            </w:r>
          </w:p>
          <w:p w14:paraId="2DD74861" w14:textId="77777777" w:rsidR="008D55FB" w:rsidRDefault="008D55FB" w:rsidP="00E051A1">
            <w:pPr>
              <w:spacing w:after="180"/>
              <w:jc w:val="center"/>
              <w:rPr>
                <w:sz w:val="20"/>
                <w:szCs w:val="20"/>
                <w:lang w:eastAsia="en-US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27D6731E" w14:textId="77777777" w:rsidR="008D55FB" w:rsidRDefault="008D55FB" w:rsidP="008D55FB">
      <w:pPr>
        <w:spacing w:line="360" w:lineRule="auto"/>
        <w:rPr>
          <w:sz w:val="20"/>
          <w:szCs w:val="20"/>
          <w:lang w:eastAsia="en-US"/>
        </w:rPr>
      </w:pPr>
    </w:p>
    <w:p w14:paraId="528FB873" w14:textId="77777777" w:rsidR="005E355A" w:rsidRPr="00FF6E59" w:rsidRDefault="005E355A" w:rsidP="005E355A">
      <w:pPr>
        <w:spacing w:line="360" w:lineRule="auto"/>
        <w:rPr>
          <w:b/>
          <w:bCs/>
          <w:i/>
          <w:iCs/>
          <w:sz w:val="20"/>
          <w:szCs w:val="20"/>
          <w:lang w:eastAsia="en-US"/>
        </w:rPr>
      </w:pPr>
      <w:r w:rsidRPr="00FF6E59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>
        <w:rPr>
          <w:b/>
          <w:bCs/>
          <w:i/>
          <w:iCs/>
          <w:sz w:val="20"/>
          <w:szCs w:val="20"/>
          <w:lang w:eastAsia="en-US"/>
        </w:rPr>
        <w:t>3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: Adopt the following </w:t>
      </w:r>
      <w:r>
        <w:rPr>
          <w:b/>
          <w:bCs/>
          <w:i/>
          <w:iCs/>
          <w:sz w:val="20"/>
          <w:szCs w:val="20"/>
          <w:lang w:eastAsia="en-US"/>
        </w:rPr>
        <w:t>TP</w:t>
      </w:r>
      <w:r w:rsidRPr="00FF6E59">
        <w:rPr>
          <w:b/>
          <w:bCs/>
          <w:i/>
          <w:iCs/>
          <w:sz w:val="20"/>
          <w:szCs w:val="20"/>
          <w:lang w:eastAsia="en-US"/>
        </w:rPr>
        <w:t xml:space="preserve"> to TS 38.21</w:t>
      </w:r>
      <w:r>
        <w:rPr>
          <w:b/>
          <w:bCs/>
          <w:i/>
          <w:iCs/>
          <w:sz w:val="20"/>
          <w:szCs w:val="20"/>
          <w:lang w:eastAsia="en-US"/>
        </w:rPr>
        <w:t>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5E355A" w14:paraId="16F01D80" w14:textId="77777777" w:rsidTr="00E051A1">
        <w:tc>
          <w:tcPr>
            <w:tcW w:w="9890" w:type="dxa"/>
          </w:tcPr>
          <w:p w14:paraId="6EA3EA51" w14:textId="77777777" w:rsidR="005E355A" w:rsidRPr="001B3A45" w:rsidRDefault="005E355A" w:rsidP="00E051A1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  <w:lang w:val="en-GB"/>
              </w:rPr>
            </w:pP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>11.5</w:t>
            </w: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ab/>
              <w:t>Adaptation of cell operation</w:t>
            </w:r>
          </w:p>
          <w:p w14:paraId="21611DC3" w14:textId="77777777" w:rsidR="005E355A" w:rsidRPr="00CB77E1" w:rsidRDefault="005E355A" w:rsidP="00E051A1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  <w:p w14:paraId="25BF90E4" w14:textId="77777777" w:rsidR="005E355A" w:rsidRPr="00CB77E1" w:rsidRDefault="005E355A" w:rsidP="00E051A1">
            <w:pPr>
              <w:rPr>
                <w:sz w:val="20"/>
                <w:szCs w:val="20"/>
              </w:rPr>
            </w:pPr>
            <w:r w:rsidRPr="00CB77E1">
              <w:rPr>
                <w:sz w:val="20"/>
                <w:szCs w:val="20"/>
              </w:rPr>
              <w:t xml:space="preserve">When a UE receives in slot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oMath>
            <w:r w:rsidRPr="00CB77E1">
              <w:rPr>
                <w:iCs/>
                <w:sz w:val="20"/>
                <w:szCs w:val="20"/>
              </w:rPr>
              <w:t xml:space="preserve"> </w:t>
            </w:r>
            <w:r w:rsidRPr="00CB77E1">
              <w:rPr>
                <w:sz w:val="20"/>
                <w:szCs w:val="20"/>
              </w:rPr>
              <w:t xml:space="preserve">on the active DL BWP of a first serving cell a PDCCH providing DCI format 2_9 that indicates a change in activation or deactivation of a current 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m+d</m:t>
              </m:r>
            </m:oMath>
            <w:r w:rsidRPr="00CB77E1">
              <w:rPr>
                <w:iCs/>
                <w:sz w:val="20"/>
                <w:szCs w:val="20"/>
              </w:rPr>
              <w:t xml:space="preserve"> on the </w:t>
            </w:r>
            <w:r w:rsidRPr="00CB77E1">
              <w:rPr>
                <w:sz w:val="20"/>
                <w:szCs w:val="20"/>
              </w:rPr>
              <w:t xml:space="preserve">active DL BWP of the first serving cell where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d</m:t>
              </m:r>
            </m:oMath>
            <w:r w:rsidRPr="00CB77E1">
              <w:rPr>
                <w:iCs/>
                <w:sz w:val="20"/>
                <w:szCs w:val="20"/>
              </w:rPr>
              <w:t xml:space="preserve"> is a number of slots for the SCS of the </w:t>
            </w:r>
            <w:r w:rsidRPr="00CB77E1">
              <w:rPr>
                <w:sz w:val="20"/>
                <w:szCs w:val="20"/>
              </w:rPr>
              <w:t>active DL BWP of the first serving cell in Table 11.5-1.</w:t>
            </w:r>
            <w:r>
              <w:rPr>
                <w:sz w:val="20"/>
                <w:szCs w:val="20"/>
              </w:rPr>
              <w:t xml:space="preserve"> </w:t>
            </w:r>
            <w:r w:rsidRPr="002C711E">
              <w:rPr>
                <w:color w:val="FF0000"/>
                <w:sz w:val="20"/>
                <w:szCs w:val="20"/>
                <w:u w:val="single"/>
              </w:rPr>
              <w:t xml:space="preserve">The </w:t>
            </w:r>
            <w:r>
              <w:rPr>
                <w:color w:val="FF0000"/>
                <w:sz w:val="20"/>
                <w:szCs w:val="20"/>
                <w:u w:val="single"/>
              </w:rPr>
              <w:t>second</w:t>
            </w:r>
            <w:r w:rsidRPr="002C711E">
              <w:rPr>
                <w:color w:val="FF0000"/>
                <w:sz w:val="20"/>
                <w:szCs w:val="20"/>
                <w:u w:val="single"/>
              </w:rPr>
              <w:t xml:space="preserve"> serving cell can be the same as the </w:t>
            </w:r>
            <w:r>
              <w:rPr>
                <w:color w:val="FF0000"/>
                <w:sz w:val="20"/>
                <w:szCs w:val="20"/>
                <w:u w:val="single"/>
              </w:rPr>
              <w:t>first</w:t>
            </w:r>
            <w:r w:rsidRPr="002C711E">
              <w:rPr>
                <w:color w:val="FF0000"/>
                <w:sz w:val="20"/>
                <w:szCs w:val="20"/>
                <w:u w:val="single"/>
              </w:rPr>
              <w:t xml:space="preserve"> serving cell.</w:t>
            </w:r>
          </w:p>
          <w:p w14:paraId="41264682" w14:textId="77777777" w:rsidR="005E355A" w:rsidRPr="00CB77E1" w:rsidRDefault="005E355A" w:rsidP="00E051A1">
            <w:pPr>
              <w:pStyle w:val="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7E1">
              <w:rPr>
                <w:rFonts w:ascii="Times New Roman" w:hAnsi="Times New Roman" w:cs="Times New Roman"/>
                <w:sz w:val="20"/>
                <w:szCs w:val="20"/>
              </w:rPr>
              <w:t xml:space="preserve">Table 11.5-1: Minimum time gap value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0"/>
                  <w:szCs w:val="20"/>
                </w:rPr>
                <m:t>d</m:t>
              </m:r>
            </m:oMath>
            <w:r w:rsidRPr="00CB77E1" w:rsidDel="00960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22"/>
              <w:gridCol w:w="1572"/>
            </w:tblGrid>
            <w:tr w:rsidR="005E355A" w:rsidRPr="00CB77E1" w14:paraId="6BAC449D" w14:textId="77777777" w:rsidTr="00E051A1">
              <w:trPr>
                <w:trHeight w:val="424"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746BAE3C" w14:textId="77777777" w:rsidR="005E355A" w:rsidRPr="00CB77E1" w:rsidRDefault="005E355A" w:rsidP="00E051A1">
                  <w:pPr>
                    <w:pStyle w:val="TA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SCS (kHz)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620818CC" w14:textId="77777777" w:rsidR="005E355A" w:rsidRPr="00CB77E1" w:rsidRDefault="005E355A" w:rsidP="00E051A1">
                  <w:pPr>
                    <w:pStyle w:val="TAH"/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  <w:u w:val="single"/>
                    </w:rPr>
                    <w:t xml:space="preserve">Number of slots </w:t>
                  </w:r>
                </w:p>
              </w:tc>
            </w:tr>
            <w:tr w:rsidR="005E355A" w:rsidRPr="00CB77E1" w14:paraId="0FE71F7F" w14:textId="77777777" w:rsidTr="00E051A1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4AD13A90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</w:tcPr>
                <w:p w14:paraId="57C08625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5E355A" w:rsidRPr="00CB77E1" w14:paraId="0AAFED10" w14:textId="77777777" w:rsidTr="00E051A1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30B00DC0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</w:tcPr>
                <w:p w14:paraId="6D0C4495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5E355A" w:rsidRPr="00CB77E1" w14:paraId="29F32D58" w14:textId="77777777" w:rsidTr="00E051A1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1A2625B4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</w:tcPr>
                <w:p w14:paraId="44812848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5E355A" w:rsidRPr="00CB77E1" w14:paraId="14D6F34F" w14:textId="77777777" w:rsidTr="00E051A1">
              <w:trPr>
                <w:trHeight w:hRule="exact" w:val="227"/>
                <w:jc w:val="center"/>
              </w:trPr>
              <w:tc>
                <w:tcPr>
                  <w:tcW w:w="0" w:type="auto"/>
                  <w:vAlign w:val="center"/>
                </w:tcPr>
                <w:p w14:paraId="711F64FA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0" w:type="auto"/>
                  <w:vAlign w:val="center"/>
                </w:tcPr>
                <w:p w14:paraId="5C71CD1F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</w:tr>
            <w:tr w:rsidR="005E355A" w:rsidRPr="00CB77E1" w14:paraId="128E5722" w14:textId="77777777" w:rsidTr="00E051A1">
              <w:trPr>
                <w:trHeight w:hRule="exact" w:val="22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0D766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41248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</w:t>
                  </w:r>
                </w:p>
              </w:tc>
            </w:tr>
            <w:tr w:rsidR="005E355A" w:rsidRPr="00CB77E1" w14:paraId="36B8590D" w14:textId="77777777" w:rsidTr="00E051A1">
              <w:trPr>
                <w:trHeight w:hRule="exact" w:val="22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17A4E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960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AE0311" w14:textId="77777777" w:rsidR="005E355A" w:rsidRPr="00CB77E1" w:rsidRDefault="005E355A" w:rsidP="00E051A1">
                  <w:pPr>
                    <w:pStyle w:val="TAC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B77E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</w:t>
                  </w:r>
                </w:p>
              </w:tc>
            </w:tr>
          </w:tbl>
          <w:p w14:paraId="593D1233" w14:textId="77777777" w:rsidR="005E355A" w:rsidRDefault="005E355A" w:rsidP="00E051A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sz w:val="20"/>
                <w:szCs w:val="20"/>
                <w:lang w:eastAsia="en-US"/>
              </w:rPr>
            </w:pPr>
            <w:r w:rsidRPr="00CB77E1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7EFFDEF4" w14:textId="77777777" w:rsidR="005E355A" w:rsidRDefault="005E355A" w:rsidP="005E355A">
      <w:pPr>
        <w:spacing w:before="120" w:line="360" w:lineRule="auto"/>
        <w:rPr>
          <w:b/>
          <w:bCs/>
          <w:i/>
          <w:iCs/>
          <w:sz w:val="20"/>
          <w:szCs w:val="20"/>
          <w:lang w:eastAsia="en-US"/>
        </w:rPr>
      </w:pPr>
      <w:r w:rsidRPr="00AE287E">
        <w:rPr>
          <w:b/>
          <w:bCs/>
          <w:i/>
          <w:iCs/>
          <w:sz w:val="20"/>
          <w:szCs w:val="20"/>
          <w:lang w:eastAsia="en-US"/>
        </w:rPr>
        <w:t>Proposal</w:t>
      </w:r>
      <w:r>
        <w:rPr>
          <w:b/>
          <w:bCs/>
          <w:i/>
          <w:iCs/>
          <w:sz w:val="20"/>
          <w:szCs w:val="20"/>
          <w:lang w:eastAsia="en-US"/>
        </w:rPr>
        <w:t xml:space="preserve"> 4</w:t>
      </w:r>
      <w:r w:rsidRPr="00AE287E">
        <w:rPr>
          <w:b/>
          <w:bCs/>
          <w:i/>
          <w:iCs/>
          <w:sz w:val="20"/>
          <w:szCs w:val="20"/>
          <w:lang w:eastAsia="en-US"/>
        </w:rPr>
        <w:t xml:space="preserve">: The UE does not monitor DCI format 2-9 </w:t>
      </w:r>
      <w:r w:rsidRPr="00AE6761">
        <w:rPr>
          <w:b/>
          <w:bCs/>
          <w:i/>
          <w:iCs/>
          <w:sz w:val="20"/>
          <w:szCs w:val="20"/>
          <w:lang w:eastAsia="en-US"/>
        </w:rPr>
        <w:t>during non-active periods of C-DRX</w:t>
      </w:r>
      <w:r w:rsidRPr="00AE287E">
        <w:rPr>
          <w:b/>
          <w:bCs/>
          <w:i/>
          <w:iCs/>
          <w:sz w:val="20"/>
          <w:szCs w:val="20"/>
          <w:lang w:eastAsia="en-US"/>
        </w:rPr>
        <w:t>.</w:t>
      </w:r>
      <w:r>
        <w:rPr>
          <w:b/>
          <w:bCs/>
          <w:i/>
          <w:iCs/>
          <w:sz w:val="20"/>
          <w:szCs w:val="20"/>
          <w:lang w:eastAsia="en-US"/>
        </w:rPr>
        <w:t xml:space="preserve"> Furthermore, adopt the following TP to TS 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5E355A" w14:paraId="251BADF9" w14:textId="77777777" w:rsidTr="00E051A1">
        <w:tc>
          <w:tcPr>
            <w:tcW w:w="9890" w:type="dxa"/>
          </w:tcPr>
          <w:p w14:paraId="3919278F" w14:textId="77777777" w:rsidR="005E355A" w:rsidRPr="001B3A45" w:rsidRDefault="005E355A" w:rsidP="00E051A1">
            <w:pPr>
              <w:keepNext/>
              <w:keepLines/>
              <w:spacing w:before="180" w:after="180"/>
              <w:outlineLvl w:val="1"/>
              <w:rPr>
                <w:rFonts w:ascii="Arial" w:eastAsia="SimSun" w:hAnsi="Arial"/>
                <w:sz w:val="32"/>
                <w:szCs w:val="20"/>
                <w:lang w:val="en-GB"/>
              </w:rPr>
            </w:pP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>11.5</w:t>
            </w:r>
            <w:r w:rsidRPr="001B3A45">
              <w:rPr>
                <w:rFonts w:ascii="Arial" w:eastAsia="SimSun" w:hAnsi="Arial"/>
                <w:sz w:val="32"/>
                <w:szCs w:val="20"/>
                <w:lang w:val="en-GB"/>
              </w:rPr>
              <w:tab/>
              <w:t>Adaptation of cell operation</w:t>
            </w:r>
          </w:p>
          <w:p w14:paraId="150F689A" w14:textId="77777777" w:rsidR="005E355A" w:rsidRDefault="005E355A" w:rsidP="00E051A1">
            <w:pPr>
              <w:spacing w:after="180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  <w:p w14:paraId="0B2C92A6" w14:textId="77777777" w:rsidR="005E355A" w:rsidRDefault="005E355A" w:rsidP="00E051A1">
            <w:pPr>
              <w:spacing w:after="180"/>
              <w:rPr>
                <w:rFonts w:eastAsia="SimSun"/>
                <w:color w:val="FF0000"/>
                <w:sz w:val="20"/>
                <w:szCs w:val="20"/>
                <w:u w:val="single"/>
                <w:lang w:val="en-GB"/>
              </w:rPr>
            </w:pPr>
            <w:r w:rsidRPr="001B3A45">
              <w:rPr>
                <w:rFonts w:eastAsia="SimSun"/>
                <w:sz w:val="20"/>
                <w:szCs w:val="20"/>
                <w:lang w:val="en-GB"/>
              </w:rPr>
              <w:t>A UE does not expect to monitor PDCCH for detection of DCI format 2_9 on more than one serving cells.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</w:t>
            </w:r>
            <w:r w:rsidRPr="001B3A45">
              <w:rPr>
                <w:rFonts w:eastAsia="SimSun"/>
                <w:color w:val="FF0000"/>
                <w:sz w:val="20"/>
                <w:szCs w:val="20"/>
                <w:u w:val="single"/>
                <w:lang w:val="en-GB"/>
              </w:rPr>
              <w:t>A UE does not expect to monitor PDCCH for detection of DCI format 2_9 outside active time of its C-DRX.</w:t>
            </w:r>
          </w:p>
          <w:p w14:paraId="48028E58" w14:textId="77777777" w:rsidR="005E355A" w:rsidRPr="004F1638" w:rsidRDefault="005E355A" w:rsidP="00E051A1">
            <w:pPr>
              <w:spacing w:after="180"/>
              <w:jc w:val="center"/>
              <w:rPr>
                <w:rFonts w:eastAsia="SimSun"/>
                <w:b/>
                <w:bCs/>
                <w:sz w:val="20"/>
                <w:szCs w:val="20"/>
                <w:lang w:val="en-GB"/>
              </w:rPr>
            </w:pPr>
            <w:r w:rsidRPr="009F4DA0">
              <w:rPr>
                <w:color w:val="FF0000"/>
                <w:sz w:val="20"/>
                <w:szCs w:val="20"/>
              </w:rPr>
              <w:t>&lt;omitted text&gt;</w:t>
            </w:r>
          </w:p>
        </w:tc>
      </w:tr>
    </w:tbl>
    <w:p w14:paraId="10EF21DA" w14:textId="77777777" w:rsidR="005E355A" w:rsidRPr="0000092A" w:rsidRDefault="005E355A" w:rsidP="005E355A">
      <w:pPr>
        <w:spacing w:after="120" w:line="360" w:lineRule="auto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>Proposal 5: Cell DRX configuration is not taken into account when UE determines available slots for PUCCH/PUSCH repetition (No spec update is required).</w:t>
      </w:r>
    </w:p>
    <w:p w14:paraId="55D36D9A" w14:textId="3D61995E" w:rsidR="00F77FFA" w:rsidRDefault="005E355A" w:rsidP="005E355A">
      <w:pPr>
        <w:spacing w:after="120" w:line="360" w:lineRule="auto"/>
        <w:rPr>
          <w:sz w:val="20"/>
          <w:szCs w:val="20"/>
        </w:rPr>
      </w:pPr>
      <w:r w:rsidRPr="00351C20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>
        <w:rPr>
          <w:b/>
          <w:bCs/>
          <w:i/>
          <w:iCs/>
          <w:sz w:val="20"/>
          <w:szCs w:val="20"/>
          <w:lang w:eastAsia="en-US"/>
        </w:rPr>
        <w:t>6</w:t>
      </w:r>
      <w:r w:rsidRPr="00351C20">
        <w:rPr>
          <w:b/>
          <w:bCs/>
          <w:i/>
          <w:iCs/>
          <w:sz w:val="20"/>
          <w:szCs w:val="20"/>
          <w:lang w:eastAsia="en-US"/>
        </w:rPr>
        <w:t>: If PU</w:t>
      </w:r>
      <w:r>
        <w:rPr>
          <w:b/>
          <w:bCs/>
          <w:i/>
          <w:iCs/>
          <w:sz w:val="20"/>
          <w:szCs w:val="20"/>
          <w:lang w:eastAsia="en-US"/>
        </w:rPr>
        <w:t>C</w:t>
      </w:r>
      <w:r w:rsidRPr="00351C20">
        <w:rPr>
          <w:b/>
          <w:bCs/>
          <w:i/>
          <w:iCs/>
          <w:sz w:val="20"/>
          <w:szCs w:val="20"/>
          <w:lang w:eastAsia="en-US"/>
        </w:rPr>
        <w:t>CH</w:t>
      </w:r>
      <w:r>
        <w:rPr>
          <w:b/>
          <w:bCs/>
          <w:i/>
          <w:iCs/>
          <w:sz w:val="20"/>
          <w:szCs w:val="20"/>
          <w:lang w:eastAsia="en-US"/>
        </w:rPr>
        <w:t>/PUSCH</w:t>
      </w:r>
      <w:r w:rsidRPr="00351C20">
        <w:rPr>
          <w:b/>
          <w:bCs/>
          <w:i/>
          <w:iCs/>
          <w:sz w:val="20"/>
          <w:szCs w:val="20"/>
          <w:lang w:eastAsia="en-US"/>
        </w:rPr>
        <w:t xml:space="preserve"> repetition</w:t>
      </w:r>
      <w:r>
        <w:rPr>
          <w:b/>
          <w:bCs/>
          <w:i/>
          <w:iCs/>
          <w:sz w:val="20"/>
          <w:szCs w:val="20"/>
          <w:lang w:eastAsia="en-US"/>
        </w:rPr>
        <w:t xml:space="preserve"> that is dropped in non-active time of cell DRX</w:t>
      </w:r>
      <w:r w:rsidRPr="00351C20">
        <w:rPr>
          <w:b/>
          <w:bCs/>
          <w:i/>
          <w:iCs/>
          <w:sz w:val="20"/>
          <w:szCs w:val="20"/>
          <w:lang w:eastAsia="en-US"/>
        </w:rPr>
        <w:t xml:space="preserve"> is counted in the configured number of </w:t>
      </w:r>
      <w:r>
        <w:rPr>
          <w:b/>
          <w:bCs/>
          <w:i/>
          <w:iCs/>
          <w:sz w:val="20"/>
          <w:szCs w:val="20"/>
          <w:lang w:eastAsia="en-US"/>
        </w:rPr>
        <w:t xml:space="preserve">PUCCH/PUSCH </w:t>
      </w:r>
      <w:r w:rsidRPr="00351C20">
        <w:rPr>
          <w:b/>
          <w:bCs/>
          <w:i/>
          <w:iCs/>
          <w:sz w:val="20"/>
          <w:szCs w:val="20"/>
          <w:lang w:eastAsia="en-US"/>
        </w:rPr>
        <w:t>repetitions.</w:t>
      </w:r>
    </w:p>
    <w:sectPr w:rsidR="00F77FFA" w:rsidSect="003B483B">
      <w:pgSz w:w="12240" w:h="15840"/>
      <w:pgMar w:top="63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444A4F"/>
    <w:multiLevelType w:val="hybridMultilevel"/>
    <w:tmpl w:val="1BD65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02C83"/>
    <w:multiLevelType w:val="hybridMultilevel"/>
    <w:tmpl w:val="A4827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76D72"/>
    <w:multiLevelType w:val="hybridMultilevel"/>
    <w:tmpl w:val="F410A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D7C6E"/>
    <w:multiLevelType w:val="hybridMultilevel"/>
    <w:tmpl w:val="A276F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DB55C3"/>
    <w:multiLevelType w:val="hybridMultilevel"/>
    <w:tmpl w:val="AE76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956A1"/>
    <w:multiLevelType w:val="hybridMultilevel"/>
    <w:tmpl w:val="4872C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C14E1"/>
    <w:multiLevelType w:val="hybridMultilevel"/>
    <w:tmpl w:val="504E1004"/>
    <w:lvl w:ilvl="0" w:tplc="8D683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C1E1C"/>
    <w:multiLevelType w:val="hybridMultilevel"/>
    <w:tmpl w:val="ADB0C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83B68"/>
    <w:multiLevelType w:val="hybridMultilevel"/>
    <w:tmpl w:val="87B49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B3951"/>
    <w:multiLevelType w:val="hybridMultilevel"/>
    <w:tmpl w:val="26C0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8B1362"/>
    <w:multiLevelType w:val="hybridMultilevel"/>
    <w:tmpl w:val="533818B4"/>
    <w:lvl w:ilvl="0" w:tplc="46165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53B4D"/>
    <w:multiLevelType w:val="hybridMultilevel"/>
    <w:tmpl w:val="49D61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0C3E42"/>
    <w:multiLevelType w:val="hybridMultilevel"/>
    <w:tmpl w:val="37344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393519"/>
    <w:multiLevelType w:val="hybridMultilevel"/>
    <w:tmpl w:val="88BAB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52ECA"/>
    <w:multiLevelType w:val="hybridMultilevel"/>
    <w:tmpl w:val="5ECAC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2112E9E"/>
    <w:multiLevelType w:val="hybridMultilevel"/>
    <w:tmpl w:val="43160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6C36A7"/>
    <w:multiLevelType w:val="hybridMultilevel"/>
    <w:tmpl w:val="CDD28E8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24267334"/>
    <w:multiLevelType w:val="hybridMultilevel"/>
    <w:tmpl w:val="A5426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5375E"/>
    <w:multiLevelType w:val="hybridMultilevel"/>
    <w:tmpl w:val="BEAE8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7A5620"/>
    <w:multiLevelType w:val="hybridMultilevel"/>
    <w:tmpl w:val="86CA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8F103A"/>
    <w:multiLevelType w:val="hybridMultilevel"/>
    <w:tmpl w:val="73A4E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C16EB"/>
    <w:multiLevelType w:val="hybridMultilevel"/>
    <w:tmpl w:val="EAEC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5113FE"/>
    <w:multiLevelType w:val="hybridMultilevel"/>
    <w:tmpl w:val="FB7A1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5E6EFC"/>
    <w:multiLevelType w:val="hybridMultilevel"/>
    <w:tmpl w:val="270C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4C7B44"/>
    <w:multiLevelType w:val="hybridMultilevel"/>
    <w:tmpl w:val="28E0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945436"/>
    <w:multiLevelType w:val="hybridMultilevel"/>
    <w:tmpl w:val="607CE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2343C77"/>
    <w:multiLevelType w:val="hybridMultilevel"/>
    <w:tmpl w:val="9E56C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4252F60"/>
    <w:multiLevelType w:val="hybridMultilevel"/>
    <w:tmpl w:val="58D20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2E3DBC"/>
    <w:multiLevelType w:val="hybridMultilevel"/>
    <w:tmpl w:val="2DCE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E31574"/>
    <w:multiLevelType w:val="hybridMultilevel"/>
    <w:tmpl w:val="89E82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871D73"/>
    <w:multiLevelType w:val="hybridMultilevel"/>
    <w:tmpl w:val="CDBEA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FC11039"/>
    <w:multiLevelType w:val="hybridMultilevel"/>
    <w:tmpl w:val="0FB8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DF7C18"/>
    <w:multiLevelType w:val="hybridMultilevel"/>
    <w:tmpl w:val="EBEEC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5077EA"/>
    <w:multiLevelType w:val="hybridMultilevel"/>
    <w:tmpl w:val="3A147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783A3B"/>
    <w:multiLevelType w:val="hybridMultilevel"/>
    <w:tmpl w:val="4224E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47966"/>
    <w:multiLevelType w:val="hybridMultilevel"/>
    <w:tmpl w:val="C0F62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EC2E06"/>
    <w:multiLevelType w:val="hybridMultilevel"/>
    <w:tmpl w:val="A1F6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E42716"/>
    <w:multiLevelType w:val="hybridMultilevel"/>
    <w:tmpl w:val="3E2215EA"/>
    <w:lvl w:ilvl="0" w:tplc="087A7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EB2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E8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509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FC5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04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6C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20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35E04F1"/>
    <w:multiLevelType w:val="hybridMultilevel"/>
    <w:tmpl w:val="7CE866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6E31D20"/>
    <w:multiLevelType w:val="hybridMultilevel"/>
    <w:tmpl w:val="30C44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4C3699"/>
    <w:multiLevelType w:val="hybridMultilevel"/>
    <w:tmpl w:val="4D869360"/>
    <w:lvl w:ilvl="0" w:tplc="369ED1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F02EB8"/>
    <w:multiLevelType w:val="hybridMultilevel"/>
    <w:tmpl w:val="173222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9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B57576"/>
    <w:multiLevelType w:val="hybridMultilevel"/>
    <w:tmpl w:val="F96A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CD391D"/>
    <w:multiLevelType w:val="hybridMultilevel"/>
    <w:tmpl w:val="8162156E"/>
    <w:lvl w:ilvl="0" w:tplc="8D683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565B18"/>
    <w:multiLevelType w:val="hybridMultilevel"/>
    <w:tmpl w:val="F766B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AAB6570"/>
    <w:multiLevelType w:val="hybridMultilevel"/>
    <w:tmpl w:val="9F20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6" w15:restartNumberingAfterBreak="0">
    <w:nsid w:val="71297849"/>
    <w:multiLevelType w:val="hybridMultilevel"/>
    <w:tmpl w:val="B3D20220"/>
    <w:lvl w:ilvl="0" w:tplc="FA54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63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87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586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0E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F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2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6D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62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CD25526"/>
    <w:multiLevelType w:val="hybridMultilevel"/>
    <w:tmpl w:val="FB4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BC14B5"/>
    <w:multiLevelType w:val="hybridMultilevel"/>
    <w:tmpl w:val="28883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42628">
    <w:abstractNumId w:val="8"/>
  </w:num>
  <w:num w:numId="2" w16cid:durableId="1538010641">
    <w:abstractNumId w:val="53"/>
  </w:num>
  <w:num w:numId="3" w16cid:durableId="607809565">
    <w:abstractNumId w:val="55"/>
  </w:num>
  <w:num w:numId="4" w16cid:durableId="636689867">
    <w:abstractNumId w:val="0"/>
  </w:num>
  <w:num w:numId="5" w16cid:durableId="2083285899">
    <w:abstractNumId w:val="36"/>
  </w:num>
  <w:num w:numId="6" w16cid:durableId="758333539">
    <w:abstractNumId w:val="22"/>
  </w:num>
  <w:num w:numId="7" w16cid:durableId="372116516">
    <w:abstractNumId w:val="41"/>
  </w:num>
  <w:num w:numId="8" w16cid:durableId="1721320916">
    <w:abstractNumId w:val="43"/>
  </w:num>
  <w:num w:numId="9" w16cid:durableId="786201874">
    <w:abstractNumId w:val="2"/>
  </w:num>
  <w:num w:numId="10" w16cid:durableId="808128537">
    <w:abstractNumId w:val="7"/>
  </w:num>
  <w:num w:numId="11" w16cid:durableId="2059354501">
    <w:abstractNumId w:val="3"/>
  </w:num>
  <w:num w:numId="12" w16cid:durableId="56754188">
    <w:abstractNumId w:val="28"/>
  </w:num>
  <w:num w:numId="13" w16cid:durableId="1967079180">
    <w:abstractNumId w:val="24"/>
  </w:num>
  <w:num w:numId="14" w16cid:durableId="1136602340">
    <w:abstractNumId w:val="27"/>
  </w:num>
  <w:num w:numId="15" w16cid:durableId="1488786155">
    <w:abstractNumId w:val="1"/>
  </w:num>
  <w:num w:numId="16" w16cid:durableId="1690914954">
    <w:abstractNumId w:val="15"/>
  </w:num>
  <w:num w:numId="17" w16cid:durableId="1138110635">
    <w:abstractNumId w:val="50"/>
  </w:num>
  <w:num w:numId="18" w16cid:durableId="514080604">
    <w:abstractNumId w:val="38"/>
  </w:num>
  <w:num w:numId="19" w16cid:durableId="1097334991">
    <w:abstractNumId w:val="30"/>
  </w:num>
  <w:num w:numId="20" w16cid:durableId="1412501613">
    <w:abstractNumId w:val="9"/>
  </w:num>
  <w:num w:numId="21" w16cid:durableId="1675374061">
    <w:abstractNumId w:val="5"/>
  </w:num>
  <w:num w:numId="22" w16cid:durableId="511914878">
    <w:abstractNumId w:val="20"/>
  </w:num>
  <w:num w:numId="23" w16cid:durableId="668404855">
    <w:abstractNumId w:val="54"/>
  </w:num>
  <w:num w:numId="24" w16cid:durableId="1716731823">
    <w:abstractNumId w:val="11"/>
  </w:num>
  <w:num w:numId="25" w16cid:durableId="1428766175">
    <w:abstractNumId w:val="14"/>
  </w:num>
  <w:num w:numId="26" w16cid:durableId="1088696334">
    <w:abstractNumId w:val="45"/>
  </w:num>
  <w:num w:numId="27" w16cid:durableId="549389611">
    <w:abstractNumId w:val="6"/>
  </w:num>
  <w:num w:numId="28" w16cid:durableId="504907322">
    <w:abstractNumId w:val="19"/>
  </w:num>
  <w:num w:numId="29" w16cid:durableId="744301054">
    <w:abstractNumId w:val="32"/>
  </w:num>
  <w:num w:numId="30" w16cid:durableId="2114813445">
    <w:abstractNumId w:val="48"/>
  </w:num>
  <w:num w:numId="31" w16cid:durableId="426269063">
    <w:abstractNumId w:val="39"/>
  </w:num>
  <w:num w:numId="32" w16cid:durableId="343485766">
    <w:abstractNumId w:val="56"/>
  </w:num>
  <w:num w:numId="33" w16cid:durableId="1266958939">
    <w:abstractNumId w:val="52"/>
  </w:num>
  <w:num w:numId="34" w16cid:durableId="1014570693">
    <w:abstractNumId w:val="47"/>
  </w:num>
  <w:num w:numId="35" w16cid:durableId="1978097992">
    <w:abstractNumId w:val="37"/>
  </w:num>
  <w:num w:numId="36" w16cid:durableId="605160675">
    <w:abstractNumId w:val="44"/>
  </w:num>
  <w:num w:numId="37" w16cid:durableId="693116479">
    <w:abstractNumId w:val="49"/>
  </w:num>
  <w:num w:numId="38" w16cid:durableId="1683429967">
    <w:abstractNumId w:val="4"/>
  </w:num>
  <w:num w:numId="39" w16cid:durableId="1713112124">
    <w:abstractNumId w:val="18"/>
  </w:num>
  <w:num w:numId="40" w16cid:durableId="1001591250">
    <w:abstractNumId w:val="42"/>
  </w:num>
  <w:num w:numId="41" w16cid:durableId="369886840">
    <w:abstractNumId w:val="40"/>
  </w:num>
  <w:num w:numId="42" w16cid:durableId="1597977849">
    <w:abstractNumId w:val="46"/>
  </w:num>
  <w:num w:numId="43" w16cid:durableId="2015767926">
    <w:abstractNumId w:val="35"/>
  </w:num>
  <w:num w:numId="44" w16cid:durableId="60445098">
    <w:abstractNumId w:val="33"/>
  </w:num>
  <w:num w:numId="45" w16cid:durableId="1008024505">
    <w:abstractNumId w:val="57"/>
  </w:num>
  <w:num w:numId="46" w16cid:durableId="1071343420">
    <w:abstractNumId w:val="29"/>
  </w:num>
  <w:num w:numId="47" w16cid:durableId="1642661105">
    <w:abstractNumId w:val="34"/>
  </w:num>
  <w:num w:numId="48" w16cid:durableId="908342115">
    <w:abstractNumId w:val="25"/>
  </w:num>
  <w:num w:numId="49" w16cid:durableId="240335602">
    <w:abstractNumId w:val="23"/>
  </w:num>
  <w:num w:numId="50" w16cid:durableId="1517305527">
    <w:abstractNumId w:val="26"/>
  </w:num>
  <w:num w:numId="51" w16cid:durableId="1006133054">
    <w:abstractNumId w:val="21"/>
  </w:num>
  <w:num w:numId="52" w16cid:durableId="471019012">
    <w:abstractNumId w:val="17"/>
  </w:num>
  <w:num w:numId="53" w16cid:durableId="301541464">
    <w:abstractNumId w:val="58"/>
  </w:num>
  <w:num w:numId="54" w16cid:durableId="1131636529">
    <w:abstractNumId w:val="16"/>
  </w:num>
  <w:num w:numId="55" w16cid:durableId="868878938">
    <w:abstractNumId w:val="10"/>
  </w:num>
  <w:num w:numId="56" w16cid:durableId="1580600920">
    <w:abstractNumId w:val="51"/>
  </w:num>
  <w:num w:numId="57" w16cid:durableId="856820142">
    <w:abstractNumId w:val="13"/>
  </w:num>
  <w:num w:numId="58" w16cid:durableId="1557353968">
    <w:abstractNumId w:val="12"/>
  </w:num>
  <w:num w:numId="59" w16cid:durableId="80230766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92A"/>
    <w:rsid w:val="000009EB"/>
    <w:rsid w:val="00000B1B"/>
    <w:rsid w:val="0000351A"/>
    <w:rsid w:val="00003D16"/>
    <w:rsid w:val="00005A85"/>
    <w:rsid w:val="000064E8"/>
    <w:rsid w:val="00007777"/>
    <w:rsid w:val="00010030"/>
    <w:rsid w:val="000113C8"/>
    <w:rsid w:val="00011467"/>
    <w:rsid w:val="00011827"/>
    <w:rsid w:val="00014028"/>
    <w:rsid w:val="00014047"/>
    <w:rsid w:val="000141D0"/>
    <w:rsid w:val="000147DF"/>
    <w:rsid w:val="000148B2"/>
    <w:rsid w:val="00016F26"/>
    <w:rsid w:val="000171EF"/>
    <w:rsid w:val="0002300D"/>
    <w:rsid w:val="0002322F"/>
    <w:rsid w:val="00026A4C"/>
    <w:rsid w:val="00027F52"/>
    <w:rsid w:val="000304B0"/>
    <w:rsid w:val="00030844"/>
    <w:rsid w:val="00030D0C"/>
    <w:rsid w:val="00030F50"/>
    <w:rsid w:val="00030F86"/>
    <w:rsid w:val="0003104E"/>
    <w:rsid w:val="0003209C"/>
    <w:rsid w:val="000328A7"/>
    <w:rsid w:val="00032C99"/>
    <w:rsid w:val="000336FA"/>
    <w:rsid w:val="00033D94"/>
    <w:rsid w:val="00037261"/>
    <w:rsid w:val="000373A8"/>
    <w:rsid w:val="00037502"/>
    <w:rsid w:val="00037FD3"/>
    <w:rsid w:val="000420EC"/>
    <w:rsid w:val="000426E9"/>
    <w:rsid w:val="0004272D"/>
    <w:rsid w:val="00043CA4"/>
    <w:rsid w:val="000454DD"/>
    <w:rsid w:val="0004582A"/>
    <w:rsid w:val="00051B7B"/>
    <w:rsid w:val="0005565F"/>
    <w:rsid w:val="00056932"/>
    <w:rsid w:val="00057970"/>
    <w:rsid w:val="0006010B"/>
    <w:rsid w:val="00060B01"/>
    <w:rsid w:val="000619E0"/>
    <w:rsid w:val="000620D6"/>
    <w:rsid w:val="00062D31"/>
    <w:rsid w:val="00063356"/>
    <w:rsid w:val="0006449E"/>
    <w:rsid w:val="00065F31"/>
    <w:rsid w:val="000672A4"/>
    <w:rsid w:val="00067904"/>
    <w:rsid w:val="00070F82"/>
    <w:rsid w:val="000717C8"/>
    <w:rsid w:val="00071C25"/>
    <w:rsid w:val="0007246E"/>
    <w:rsid w:val="0007388B"/>
    <w:rsid w:val="00073917"/>
    <w:rsid w:val="00075F91"/>
    <w:rsid w:val="000771C9"/>
    <w:rsid w:val="00077A77"/>
    <w:rsid w:val="00077FCF"/>
    <w:rsid w:val="0008013F"/>
    <w:rsid w:val="00080B05"/>
    <w:rsid w:val="000813F9"/>
    <w:rsid w:val="00083B15"/>
    <w:rsid w:val="0008486C"/>
    <w:rsid w:val="00085F7A"/>
    <w:rsid w:val="00086732"/>
    <w:rsid w:val="00087DA6"/>
    <w:rsid w:val="00090329"/>
    <w:rsid w:val="00090CEE"/>
    <w:rsid w:val="00090E18"/>
    <w:rsid w:val="00092042"/>
    <w:rsid w:val="00092A1B"/>
    <w:rsid w:val="00093C6E"/>
    <w:rsid w:val="000941F0"/>
    <w:rsid w:val="0009496C"/>
    <w:rsid w:val="000951B3"/>
    <w:rsid w:val="00096652"/>
    <w:rsid w:val="00096953"/>
    <w:rsid w:val="00097138"/>
    <w:rsid w:val="000A09F2"/>
    <w:rsid w:val="000A20B2"/>
    <w:rsid w:val="000A2ADE"/>
    <w:rsid w:val="000A42A0"/>
    <w:rsid w:val="000A4E88"/>
    <w:rsid w:val="000A51E3"/>
    <w:rsid w:val="000A7E88"/>
    <w:rsid w:val="000B2CF6"/>
    <w:rsid w:val="000B3259"/>
    <w:rsid w:val="000B48E9"/>
    <w:rsid w:val="000B518F"/>
    <w:rsid w:val="000B58C2"/>
    <w:rsid w:val="000B6B74"/>
    <w:rsid w:val="000C046D"/>
    <w:rsid w:val="000C0D16"/>
    <w:rsid w:val="000C1161"/>
    <w:rsid w:val="000C264B"/>
    <w:rsid w:val="000C3BB7"/>
    <w:rsid w:val="000C3D61"/>
    <w:rsid w:val="000C3E6F"/>
    <w:rsid w:val="000C4633"/>
    <w:rsid w:val="000C4944"/>
    <w:rsid w:val="000C4EAC"/>
    <w:rsid w:val="000C4FEF"/>
    <w:rsid w:val="000C56B2"/>
    <w:rsid w:val="000C5AC9"/>
    <w:rsid w:val="000C66FE"/>
    <w:rsid w:val="000C6B78"/>
    <w:rsid w:val="000C762D"/>
    <w:rsid w:val="000C7B17"/>
    <w:rsid w:val="000D13AA"/>
    <w:rsid w:val="000D189E"/>
    <w:rsid w:val="000D19BF"/>
    <w:rsid w:val="000D215D"/>
    <w:rsid w:val="000D33D1"/>
    <w:rsid w:val="000D4C0F"/>
    <w:rsid w:val="000D6296"/>
    <w:rsid w:val="000E1952"/>
    <w:rsid w:val="000E2B3B"/>
    <w:rsid w:val="000E42B6"/>
    <w:rsid w:val="000E44BB"/>
    <w:rsid w:val="000E4CAA"/>
    <w:rsid w:val="000E5947"/>
    <w:rsid w:val="000E5C76"/>
    <w:rsid w:val="000E64C3"/>
    <w:rsid w:val="000E7957"/>
    <w:rsid w:val="000F115B"/>
    <w:rsid w:val="000F19AC"/>
    <w:rsid w:val="000F3444"/>
    <w:rsid w:val="000F3E5B"/>
    <w:rsid w:val="000F4311"/>
    <w:rsid w:val="000F4B30"/>
    <w:rsid w:val="000F7470"/>
    <w:rsid w:val="000F7D0F"/>
    <w:rsid w:val="000F7FF4"/>
    <w:rsid w:val="00101AA4"/>
    <w:rsid w:val="00104DC9"/>
    <w:rsid w:val="00105F23"/>
    <w:rsid w:val="00106027"/>
    <w:rsid w:val="001103DE"/>
    <w:rsid w:val="00112602"/>
    <w:rsid w:val="001131EB"/>
    <w:rsid w:val="00113E11"/>
    <w:rsid w:val="00114F11"/>
    <w:rsid w:val="00116871"/>
    <w:rsid w:val="00116E35"/>
    <w:rsid w:val="00116EE5"/>
    <w:rsid w:val="001173EF"/>
    <w:rsid w:val="00117D00"/>
    <w:rsid w:val="00122CB4"/>
    <w:rsid w:val="00124A7D"/>
    <w:rsid w:val="001250A6"/>
    <w:rsid w:val="00125942"/>
    <w:rsid w:val="00132470"/>
    <w:rsid w:val="00132A51"/>
    <w:rsid w:val="00133740"/>
    <w:rsid w:val="0013420E"/>
    <w:rsid w:val="00134663"/>
    <w:rsid w:val="00135DBE"/>
    <w:rsid w:val="00137194"/>
    <w:rsid w:val="00137B4E"/>
    <w:rsid w:val="001411D0"/>
    <w:rsid w:val="001414A6"/>
    <w:rsid w:val="0014336D"/>
    <w:rsid w:val="00143A0E"/>
    <w:rsid w:val="001441B0"/>
    <w:rsid w:val="00146271"/>
    <w:rsid w:val="001470AF"/>
    <w:rsid w:val="00147E69"/>
    <w:rsid w:val="0015044A"/>
    <w:rsid w:val="001508BC"/>
    <w:rsid w:val="001527CB"/>
    <w:rsid w:val="00153725"/>
    <w:rsid w:val="00153D19"/>
    <w:rsid w:val="00155298"/>
    <w:rsid w:val="001560B5"/>
    <w:rsid w:val="00156B3A"/>
    <w:rsid w:val="00160806"/>
    <w:rsid w:val="00160949"/>
    <w:rsid w:val="001626CD"/>
    <w:rsid w:val="001630BD"/>
    <w:rsid w:val="001631B6"/>
    <w:rsid w:val="00164C7D"/>
    <w:rsid w:val="00164F3B"/>
    <w:rsid w:val="001665C4"/>
    <w:rsid w:val="00167475"/>
    <w:rsid w:val="00167E16"/>
    <w:rsid w:val="00170027"/>
    <w:rsid w:val="00171FA5"/>
    <w:rsid w:val="00173B7A"/>
    <w:rsid w:val="00174A52"/>
    <w:rsid w:val="00174DB4"/>
    <w:rsid w:val="00175A6B"/>
    <w:rsid w:val="0017605E"/>
    <w:rsid w:val="00176650"/>
    <w:rsid w:val="00177E9E"/>
    <w:rsid w:val="001806BE"/>
    <w:rsid w:val="0018139C"/>
    <w:rsid w:val="00184C49"/>
    <w:rsid w:val="00185090"/>
    <w:rsid w:val="00185AE9"/>
    <w:rsid w:val="00185ED0"/>
    <w:rsid w:val="00187D52"/>
    <w:rsid w:val="00187EDC"/>
    <w:rsid w:val="0019112A"/>
    <w:rsid w:val="00192E0C"/>
    <w:rsid w:val="00193B3E"/>
    <w:rsid w:val="0019515A"/>
    <w:rsid w:val="001956C4"/>
    <w:rsid w:val="001957B6"/>
    <w:rsid w:val="00195D61"/>
    <w:rsid w:val="00195F8E"/>
    <w:rsid w:val="0019693E"/>
    <w:rsid w:val="00196A4E"/>
    <w:rsid w:val="00196C49"/>
    <w:rsid w:val="00196D42"/>
    <w:rsid w:val="001A00A2"/>
    <w:rsid w:val="001A2108"/>
    <w:rsid w:val="001A355E"/>
    <w:rsid w:val="001A392F"/>
    <w:rsid w:val="001A5233"/>
    <w:rsid w:val="001A5413"/>
    <w:rsid w:val="001A5E2B"/>
    <w:rsid w:val="001A5F19"/>
    <w:rsid w:val="001A5FDA"/>
    <w:rsid w:val="001A6CA3"/>
    <w:rsid w:val="001A7785"/>
    <w:rsid w:val="001A7AC0"/>
    <w:rsid w:val="001A7C17"/>
    <w:rsid w:val="001B21DC"/>
    <w:rsid w:val="001B3339"/>
    <w:rsid w:val="001B3A45"/>
    <w:rsid w:val="001B5281"/>
    <w:rsid w:val="001B5584"/>
    <w:rsid w:val="001B7662"/>
    <w:rsid w:val="001B7CDE"/>
    <w:rsid w:val="001C013C"/>
    <w:rsid w:val="001C05B6"/>
    <w:rsid w:val="001C0ACE"/>
    <w:rsid w:val="001C126D"/>
    <w:rsid w:val="001C2392"/>
    <w:rsid w:val="001C2C52"/>
    <w:rsid w:val="001C2DA5"/>
    <w:rsid w:val="001C5996"/>
    <w:rsid w:val="001C5EA9"/>
    <w:rsid w:val="001C78DA"/>
    <w:rsid w:val="001D03AF"/>
    <w:rsid w:val="001D0C58"/>
    <w:rsid w:val="001D0E2F"/>
    <w:rsid w:val="001D1B93"/>
    <w:rsid w:val="001D49F0"/>
    <w:rsid w:val="001D5D34"/>
    <w:rsid w:val="001D6C80"/>
    <w:rsid w:val="001D6E38"/>
    <w:rsid w:val="001E0715"/>
    <w:rsid w:val="001E1C1B"/>
    <w:rsid w:val="001E2B5D"/>
    <w:rsid w:val="001E2FD4"/>
    <w:rsid w:val="001E32A6"/>
    <w:rsid w:val="001E391E"/>
    <w:rsid w:val="001E477C"/>
    <w:rsid w:val="001E5319"/>
    <w:rsid w:val="001E66B1"/>
    <w:rsid w:val="001E67B7"/>
    <w:rsid w:val="001F1296"/>
    <w:rsid w:val="001F237D"/>
    <w:rsid w:val="001F32F8"/>
    <w:rsid w:val="001F3B31"/>
    <w:rsid w:val="001F40CE"/>
    <w:rsid w:val="001F450D"/>
    <w:rsid w:val="001F4B66"/>
    <w:rsid w:val="001F57D0"/>
    <w:rsid w:val="001F5F1B"/>
    <w:rsid w:val="002015F7"/>
    <w:rsid w:val="002017D6"/>
    <w:rsid w:val="00201DD2"/>
    <w:rsid w:val="0020235F"/>
    <w:rsid w:val="00202DB2"/>
    <w:rsid w:val="00202E9F"/>
    <w:rsid w:val="00203D4B"/>
    <w:rsid w:val="0020420E"/>
    <w:rsid w:val="00204667"/>
    <w:rsid w:val="00204D0D"/>
    <w:rsid w:val="002052B2"/>
    <w:rsid w:val="00210440"/>
    <w:rsid w:val="002107F7"/>
    <w:rsid w:val="00212A11"/>
    <w:rsid w:val="002134BF"/>
    <w:rsid w:val="0021518B"/>
    <w:rsid w:val="00215462"/>
    <w:rsid w:val="002158E1"/>
    <w:rsid w:val="0021693F"/>
    <w:rsid w:val="00216A70"/>
    <w:rsid w:val="002175A7"/>
    <w:rsid w:val="002207B9"/>
    <w:rsid w:val="00220C43"/>
    <w:rsid w:val="00220F35"/>
    <w:rsid w:val="002229BD"/>
    <w:rsid w:val="00222CDA"/>
    <w:rsid w:val="00222F54"/>
    <w:rsid w:val="00224353"/>
    <w:rsid w:val="00224777"/>
    <w:rsid w:val="00224BA2"/>
    <w:rsid w:val="00225081"/>
    <w:rsid w:val="0022625C"/>
    <w:rsid w:val="0022778A"/>
    <w:rsid w:val="00227967"/>
    <w:rsid w:val="002302D1"/>
    <w:rsid w:val="0023034E"/>
    <w:rsid w:val="00230700"/>
    <w:rsid w:val="0023197E"/>
    <w:rsid w:val="0023310B"/>
    <w:rsid w:val="00233ACD"/>
    <w:rsid w:val="00233ED6"/>
    <w:rsid w:val="00234386"/>
    <w:rsid w:val="00234A9D"/>
    <w:rsid w:val="00235D02"/>
    <w:rsid w:val="002379FC"/>
    <w:rsid w:val="00241AAB"/>
    <w:rsid w:val="002424D5"/>
    <w:rsid w:val="002437A4"/>
    <w:rsid w:val="002477CB"/>
    <w:rsid w:val="00250356"/>
    <w:rsid w:val="0025144F"/>
    <w:rsid w:val="00251806"/>
    <w:rsid w:val="00252052"/>
    <w:rsid w:val="00253771"/>
    <w:rsid w:val="002542C5"/>
    <w:rsid w:val="00254579"/>
    <w:rsid w:val="002564CD"/>
    <w:rsid w:val="002569E1"/>
    <w:rsid w:val="0025739E"/>
    <w:rsid w:val="00257EEB"/>
    <w:rsid w:val="00260014"/>
    <w:rsid w:val="00260EDD"/>
    <w:rsid w:val="002619C0"/>
    <w:rsid w:val="002637C9"/>
    <w:rsid w:val="00263A87"/>
    <w:rsid w:val="0026462A"/>
    <w:rsid w:val="00264C90"/>
    <w:rsid w:val="00264DA0"/>
    <w:rsid w:val="00265109"/>
    <w:rsid w:val="00265354"/>
    <w:rsid w:val="00265B7B"/>
    <w:rsid w:val="002665F3"/>
    <w:rsid w:val="00266ACC"/>
    <w:rsid w:val="00266AE7"/>
    <w:rsid w:val="00267DDA"/>
    <w:rsid w:val="00270435"/>
    <w:rsid w:val="002735C0"/>
    <w:rsid w:val="00273C21"/>
    <w:rsid w:val="00274FA5"/>
    <w:rsid w:val="00275636"/>
    <w:rsid w:val="00276B37"/>
    <w:rsid w:val="002819E9"/>
    <w:rsid w:val="00281B96"/>
    <w:rsid w:val="00282819"/>
    <w:rsid w:val="00283805"/>
    <w:rsid w:val="00284693"/>
    <w:rsid w:val="00285402"/>
    <w:rsid w:val="00287576"/>
    <w:rsid w:val="0029031D"/>
    <w:rsid w:val="00290EF8"/>
    <w:rsid w:val="002914DA"/>
    <w:rsid w:val="002928A9"/>
    <w:rsid w:val="00293325"/>
    <w:rsid w:val="0029394A"/>
    <w:rsid w:val="002947C1"/>
    <w:rsid w:val="00295315"/>
    <w:rsid w:val="00295B84"/>
    <w:rsid w:val="002A0A39"/>
    <w:rsid w:val="002A278E"/>
    <w:rsid w:val="002A5824"/>
    <w:rsid w:val="002A6D3C"/>
    <w:rsid w:val="002A6E44"/>
    <w:rsid w:val="002A7D3D"/>
    <w:rsid w:val="002B1C09"/>
    <w:rsid w:val="002B5088"/>
    <w:rsid w:val="002B6428"/>
    <w:rsid w:val="002B7178"/>
    <w:rsid w:val="002B76E7"/>
    <w:rsid w:val="002C0221"/>
    <w:rsid w:val="002C0406"/>
    <w:rsid w:val="002C0BCF"/>
    <w:rsid w:val="002C1091"/>
    <w:rsid w:val="002C147A"/>
    <w:rsid w:val="002C1A2E"/>
    <w:rsid w:val="002C20F3"/>
    <w:rsid w:val="002C27E4"/>
    <w:rsid w:val="002C396D"/>
    <w:rsid w:val="002C5A4B"/>
    <w:rsid w:val="002C6607"/>
    <w:rsid w:val="002C6D8F"/>
    <w:rsid w:val="002C711E"/>
    <w:rsid w:val="002C7815"/>
    <w:rsid w:val="002D0513"/>
    <w:rsid w:val="002D08A5"/>
    <w:rsid w:val="002D0B09"/>
    <w:rsid w:val="002D0F69"/>
    <w:rsid w:val="002D1A9A"/>
    <w:rsid w:val="002D5779"/>
    <w:rsid w:val="002D6193"/>
    <w:rsid w:val="002E14B6"/>
    <w:rsid w:val="002E1907"/>
    <w:rsid w:val="002E37E5"/>
    <w:rsid w:val="002E6DA9"/>
    <w:rsid w:val="002E6F0E"/>
    <w:rsid w:val="002E6F30"/>
    <w:rsid w:val="002E707D"/>
    <w:rsid w:val="002E764A"/>
    <w:rsid w:val="002F10FF"/>
    <w:rsid w:val="002F2978"/>
    <w:rsid w:val="002F2F06"/>
    <w:rsid w:val="002F3152"/>
    <w:rsid w:val="002F34B2"/>
    <w:rsid w:val="002F38AB"/>
    <w:rsid w:val="002F4FAD"/>
    <w:rsid w:val="002F519F"/>
    <w:rsid w:val="002F5B59"/>
    <w:rsid w:val="002F5F36"/>
    <w:rsid w:val="002F65FE"/>
    <w:rsid w:val="002F69DE"/>
    <w:rsid w:val="003002A9"/>
    <w:rsid w:val="003009BC"/>
    <w:rsid w:val="00302B19"/>
    <w:rsid w:val="00303050"/>
    <w:rsid w:val="00303C4F"/>
    <w:rsid w:val="00303D55"/>
    <w:rsid w:val="00304BDA"/>
    <w:rsid w:val="00304CB9"/>
    <w:rsid w:val="0030581F"/>
    <w:rsid w:val="0030604F"/>
    <w:rsid w:val="0030628A"/>
    <w:rsid w:val="00306992"/>
    <w:rsid w:val="00307137"/>
    <w:rsid w:val="00307151"/>
    <w:rsid w:val="003074AA"/>
    <w:rsid w:val="003104CE"/>
    <w:rsid w:val="00310909"/>
    <w:rsid w:val="00310A0E"/>
    <w:rsid w:val="003116A7"/>
    <w:rsid w:val="00312903"/>
    <w:rsid w:val="00313F1C"/>
    <w:rsid w:val="00315381"/>
    <w:rsid w:val="00316965"/>
    <w:rsid w:val="003207EE"/>
    <w:rsid w:val="00320868"/>
    <w:rsid w:val="003212F2"/>
    <w:rsid w:val="0032142C"/>
    <w:rsid w:val="00322058"/>
    <w:rsid w:val="0032248C"/>
    <w:rsid w:val="003235CC"/>
    <w:rsid w:val="003237EF"/>
    <w:rsid w:val="00323E0E"/>
    <w:rsid w:val="003247CC"/>
    <w:rsid w:val="00324D97"/>
    <w:rsid w:val="00324F71"/>
    <w:rsid w:val="00326342"/>
    <w:rsid w:val="00326815"/>
    <w:rsid w:val="0032690D"/>
    <w:rsid w:val="003275EC"/>
    <w:rsid w:val="00327886"/>
    <w:rsid w:val="00327A92"/>
    <w:rsid w:val="00330C19"/>
    <w:rsid w:val="0033125C"/>
    <w:rsid w:val="0033132F"/>
    <w:rsid w:val="003314FA"/>
    <w:rsid w:val="00332722"/>
    <w:rsid w:val="00332D16"/>
    <w:rsid w:val="00333A98"/>
    <w:rsid w:val="00334AD9"/>
    <w:rsid w:val="00336DCB"/>
    <w:rsid w:val="00337107"/>
    <w:rsid w:val="00340D88"/>
    <w:rsid w:val="0034269B"/>
    <w:rsid w:val="00342814"/>
    <w:rsid w:val="003431C2"/>
    <w:rsid w:val="0034556E"/>
    <w:rsid w:val="003455B9"/>
    <w:rsid w:val="0035063A"/>
    <w:rsid w:val="00351C20"/>
    <w:rsid w:val="0035395E"/>
    <w:rsid w:val="00353BDC"/>
    <w:rsid w:val="00353E5E"/>
    <w:rsid w:val="00354939"/>
    <w:rsid w:val="00355831"/>
    <w:rsid w:val="0035713A"/>
    <w:rsid w:val="003574E8"/>
    <w:rsid w:val="00360265"/>
    <w:rsid w:val="00360916"/>
    <w:rsid w:val="003611B9"/>
    <w:rsid w:val="00361304"/>
    <w:rsid w:val="00361399"/>
    <w:rsid w:val="0036260C"/>
    <w:rsid w:val="00362761"/>
    <w:rsid w:val="003637AF"/>
    <w:rsid w:val="00363C16"/>
    <w:rsid w:val="00363C8A"/>
    <w:rsid w:val="00364A64"/>
    <w:rsid w:val="00367B1F"/>
    <w:rsid w:val="00367E43"/>
    <w:rsid w:val="00370028"/>
    <w:rsid w:val="00370078"/>
    <w:rsid w:val="00371DC4"/>
    <w:rsid w:val="00372B3C"/>
    <w:rsid w:val="00372C0A"/>
    <w:rsid w:val="0037395E"/>
    <w:rsid w:val="00374BFC"/>
    <w:rsid w:val="003756D2"/>
    <w:rsid w:val="00375741"/>
    <w:rsid w:val="00375FE6"/>
    <w:rsid w:val="00377448"/>
    <w:rsid w:val="00377567"/>
    <w:rsid w:val="00381551"/>
    <w:rsid w:val="00383A15"/>
    <w:rsid w:val="00383FD8"/>
    <w:rsid w:val="00384355"/>
    <w:rsid w:val="0038466C"/>
    <w:rsid w:val="00385302"/>
    <w:rsid w:val="00385661"/>
    <w:rsid w:val="00386465"/>
    <w:rsid w:val="00387F84"/>
    <w:rsid w:val="00391136"/>
    <w:rsid w:val="00391B3C"/>
    <w:rsid w:val="00391E1B"/>
    <w:rsid w:val="003923D1"/>
    <w:rsid w:val="00393E3F"/>
    <w:rsid w:val="00396CA6"/>
    <w:rsid w:val="003979EA"/>
    <w:rsid w:val="003A0658"/>
    <w:rsid w:val="003A1DAA"/>
    <w:rsid w:val="003A2CAB"/>
    <w:rsid w:val="003A2D17"/>
    <w:rsid w:val="003A3D50"/>
    <w:rsid w:val="003A4463"/>
    <w:rsid w:val="003A4999"/>
    <w:rsid w:val="003A5087"/>
    <w:rsid w:val="003A7696"/>
    <w:rsid w:val="003A787F"/>
    <w:rsid w:val="003A7F77"/>
    <w:rsid w:val="003B030E"/>
    <w:rsid w:val="003B1CBF"/>
    <w:rsid w:val="003B2112"/>
    <w:rsid w:val="003B2354"/>
    <w:rsid w:val="003B3AFE"/>
    <w:rsid w:val="003B483B"/>
    <w:rsid w:val="003B5938"/>
    <w:rsid w:val="003B6789"/>
    <w:rsid w:val="003B6815"/>
    <w:rsid w:val="003B7274"/>
    <w:rsid w:val="003C0996"/>
    <w:rsid w:val="003C182E"/>
    <w:rsid w:val="003C1C68"/>
    <w:rsid w:val="003C236A"/>
    <w:rsid w:val="003C24C9"/>
    <w:rsid w:val="003C3277"/>
    <w:rsid w:val="003C626C"/>
    <w:rsid w:val="003C6604"/>
    <w:rsid w:val="003C74D6"/>
    <w:rsid w:val="003D2FAD"/>
    <w:rsid w:val="003D3082"/>
    <w:rsid w:val="003D6338"/>
    <w:rsid w:val="003E0352"/>
    <w:rsid w:val="003E0B8B"/>
    <w:rsid w:val="003E11CD"/>
    <w:rsid w:val="003E1AA3"/>
    <w:rsid w:val="003E2E4E"/>
    <w:rsid w:val="003E31FC"/>
    <w:rsid w:val="003E33AF"/>
    <w:rsid w:val="003E3D0E"/>
    <w:rsid w:val="003E3F8E"/>
    <w:rsid w:val="003E42A3"/>
    <w:rsid w:val="003E558A"/>
    <w:rsid w:val="003E75CE"/>
    <w:rsid w:val="003E787D"/>
    <w:rsid w:val="003F044B"/>
    <w:rsid w:val="003F2B4A"/>
    <w:rsid w:val="003F2BC3"/>
    <w:rsid w:val="003F3C34"/>
    <w:rsid w:val="003F476F"/>
    <w:rsid w:val="003F49C2"/>
    <w:rsid w:val="003F594B"/>
    <w:rsid w:val="003F5A4A"/>
    <w:rsid w:val="003F5B29"/>
    <w:rsid w:val="003F6465"/>
    <w:rsid w:val="004002E9"/>
    <w:rsid w:val="004005AE"/>
    <w:rsid w:val="004025F5"/>
    <w:rsid w:val="00402E14"/>
    <w:rsid w:val="0040475B"/>
    <w:rsid w:val="00405B57"/>
    <w:rsid w:val="004066F6"/>
    <w:rsid w:val="00406C82"/>
    <w:rsid w:val="004103AB"/>
    <w:rsid w:val="00410D83"/>
    <w:rsid w:val="00411E35"/>
    <w:rsid w:val="00412310"/>
    <w:rsid w:val="00412BA0"/>
    <w:rsid w:val="00413630"/>
    <w:rsid w:val="004140BE"/>
    <w:rsid w:val="0041515F"/>
    <w:rsid w:val="004151FF"/>
    <w:rsid w:val="00417C9B"/>
    <w:rsid w:val="0042037D"/>
    <w:rsid w:val="00422855"/>
    <w:rsid w:val="00422CDA"/>
    <w:rsid w:val="00423CCF"/>
    <w:rsid w:val="004245B9"/>
    <w:rsid w:val="00424A03"/>
    <w:rsid w:val="0042595C"/>
    <w:rsid w:val="004269AC"/>
    <w:rsid w:val="0043039D"/>
    <w:rsid w:val="00430AEB"/>
    <w:rsid w:val="00431DC3"/>
    <w:rsid w:val="0043431B"/>
    <w:rsid w:val="00434723"/>
    <w:rsid w:val="004356D4"/>
    <w:rsid w:val="00435A15"/>
    <w:rsid w:val="00435B6B"/>
    <w:rsid w:val="00435DBA"/>
    <w:rsid w:val="0043633B"/>
    <w:rsid w:val="00437488"/>
    <w:rsid w:val="004377EE"/>
    <w:rsid w:val="00437F99"/>
    <w:rsid w:val="00442B09"/>
    <w:rsid w:val="004434B7"/>
    <w:rsid w:val="004442D5"/>
    <w:rsid w:val="00444E2A"/>
    <w:rsid w:val="004467E4"/>
    <w:rsid w:val="00446AB8"/>
    <w:rsid w:val="00450C19"/>
    <w:rsid w:val="00451C4D"/>
    <w:rsid w:val="004521F2"/>
    <w:rsid w:val="00452A68"/>
    <w:rsid w:val="004545AB"/>
    <w:rsid w:val="00455BBE"/>
    <w:rsid w:val="00456A16"/>
    <w:rsid w:val="00456AFE"/>
    <w:rsid w:val="004575A0"/>
    <w:rsid w:val="00460131"/>
    <w:rsid w:val="00461894"/>
    <w:rsid w:val="00461BFD"/>
    <w:rsid w:val="00463181"/>
    <w:rsid w:val="00463E2B"/>
    <w:rsid w:val="00463EAB"/>
    <w:rsid w:val="004646E7"/>
    <w:rsid w:val="0046518D"/>
    <w:rsid w:val="004662BD"/>
    <w:rsid w:val="00467D72"/>
    <w:rsid w:val="00467EBA"/>
    <w:rsid w:val="0047118A"/>
    <w:rsid w:val="004712F4"/>
    <w:rsid w:val="00471DAE"/>
    <w:rsid w:val="00472503"/>
    <w:rsid w:val="00472719"/>
    <w:rsid w:val="00472833"/>
    <w:rsid w:val="0047695C"/>
    <w:rsid w:val="00480C4F"/>
    <w:rsid w:val="00481B4D"/>
    <w:rsid w:val="00483042"/>
    <w:rsid w:val="004849B9"/>
    <w:rsid w:val="0048580E"/>
    <w:rsid w:val="004938C7"/>
    <w:rsid w:val="004953DD"/>
    <w:rsid w:val="004958ED"/>
    <w:rsid w:val="00495DCC"/>
    <w:rsid w:val="00496362"/>
    <w:rsid w:val="00497098"/>
    <w:rsid w:val="00497628"/>
    <w:rsid w:val="004977B6"/>
    <w:rsid w:val="004A00EC"/>
    <w:rsid w:val="004A340B"/>
    <w:rsid w:val="004A3AB2"/>
    <w:rsid w:val="004A3FE5"/>
    <w:rsid w:val="004A5BB4"/>
    <w:rsid w:val="004A6977"/>
    <w:rsid w:val="004A7D7E"/>
    <w:rsid w:val="004B034D"/>
    <w:rsid w:val="004B0819"/>
    <w:rsid w:val="004B1041"/>
    <w:rsid w:val="004B34FB"/>
    <w:rsid w:val="004B3CC9"/>
    <w:rsid w:val="004B4BBE"/>
    <w:rsid w:val="004B55F1"/>
    <w:rsid w:val="004B62CC"/>
    <w:rsid w:val="004B6D26"/>
    <w:rsid w:val="004B74F7"/>
    <w:rsid w:val="004C0236"/>
    <w:rsid w:val="004C19A7"/>
    <w:rsid w:val="004C2BCE"/>
    <w:rsid w:val="004C5BA6"/>
    <w:rsid w:val="004C7041"/>
    <w:rsid w:val="004C7222"/>
    <w:rsid w:val="004C771D"/>
    <w:rsid w:val="004D07E9"/>
    <w:rsid w:val="004D09DA"/>
    <w:rsid w:val="004D3FCA"/>
    <w:rsid w:val="004D6F76"/>
    <w:rsid w:val="004D7832"/>
    <w:rsid w:val="004E0002"/>
    <w:rsid w:val="004E15E7"/>
    <w:rsid w:val="004E16F2"/>
    <w:rsid w:val="004E1872"/>
    <w:rsid w:val="004E203F"/>
    <w:rsid w:val="004E2C55"/>
    <w:rsid w:val="004E2E9B"/>
    <w:rsid w:val="004E3DA7"/>
    <w:rsid w:val="004E428B"/>
    <w:rsid w:val="004E46DE"/>
    <w:rsid w:val="004E49C8"/>
    <w:rsid w:val="004E4DCC"/>
    <w:rsid w:val="004E63EB"/>
    <w:rsid w:val="004E6F75"/>
    <w:rsid w:val="004E7D9F"/>
    <w:rsid w:val="004F1638"/>
    <w:rsid w:val="004F24F6"/>
    <w:rsid w:val="004F2518"/>
    <w:rsid w:val="004F2B4F"/>
    <w:rsid w:val="004F34DA"/>
    <w:rsid w:val="004F3972"/>
    <w:rsid w:val="004F3B20"/>
    <w:rsid w:val="004F3DA7"/>
    <w:rsid w:val="004F4078"/>
    <w:rsid w:val="004F43C7"/>
    <w:rsid w:val="004F441B"/>
    <w:rsid w:val="004F4791"/>
    <w:rsid w:val="004F5919"/>
    <w:rsid w:val="004F5B60"/>
    <w:rsid w:val="004F6249"/>
    <w:rsid w:val="004F7C95"/>
    <w:rsid w:val="00501B76"/>
    <w:rsid w:val="00502406"/>
    <w:rsid w:val="0050462B"/>
    <w:rsid w:val="00504E6E"/>
    <w:rsid w:val="00504E9A"/>
    <w:rsid w:val="00504EA2"/>
    <w:rsid w:val="00505098"/>
    <w:rsid w:val="00505E26"/>
    <w:rsid w:val="00506EF6"/>
    <w:rsid w:val="005079A1"/>
    <w:rsid w:val="00510C37"/>
    <w:rsid w:val="00511D24"/>
    <w:rsid w:val="00512C3B"/>
    <w:rsid w:val="005133A4"/>
    <w:rsid w:val="00513788"/>
    <w:rsid w:val="0051430E"/>
    <w:rsid w:val="0051449A"/>
    <w:rsid w:val="0051530C"/>
    <w:rsid w:val="005157A5"/>
    <w:rsid w:val="00515FAC"/>
    <w:rsid w:val="00520935"/>
    <w:rsid w:val="00522760"/>
    <w:rsid w:val="00522D14"/>
    <w:rsid w:val="00522F1E"/>
    <w:rsid w:val="00523929"/>
    <w:rsid w:val="00526688"/>
    <w:rsid w:val="00527EBB"/>
    <w:rsid w:val="00530F55"/>
    <w:rsid w:val="005321D1"/>
    <w:rsid w:val="00532979"/>
    <w:rsid w:val="00533102"/>
    <w:rsid w:val="00534A58"/>
    <w:rsid w:val="005355BC"/>
    <w:rsid w:val="00535C69"/>
    <w:rsid w:val="00536CB9"/>
    <w:rsid w:val="005378D9"/>
    <w:rsid w:val="005402D2"/>
    <w:rsid w:val="00540C9F"/>
    <w:rsid w:val="0054135D"/>
    <w:rsid w:val="00541500"/>
    <w:rsid w:val="00541701"/>
    <w:rsid w:val="00542947"/>
    <w:rsid w:val="00543838"/>
    <w:rsid w:val="005440E1"/>
    <w:rsid w:val="005441A1"/>
    <w:rsid w:val="005448B6"/>
    <w:rsid w:val="00545013"/>
    <w:rsid w:val="00545E17"/>
    <w:rsid w:val="00546844"/>
    <w:rsid w:val="00546AB2"/>
    <w:rsid w:val="00546CAB"/>
    <w:rsid w:val="00547E7A"/>
    <w:rsid w:val="00547EE5"/>
    <w:rsid w:val="0055063B"/>
    <w:rsid w:val="0055075C"/>
    <w:rsid w:val="00551D7D"/>
    <w:rsid w:val="00553542"/>
    <w:rsid w:val="005536D4"/>
    <w:rsid w:val="00553B71"/>
    <w:rsid w:val="0055460B"/>
    <w:rsid w:val="0055578E"/>
    <w:rsid w:val="00555E14"/>
    <w:rsid w:val="005615DE"/>
    <w:rsid w:val="0056212B"/>
    <w:rsid w:val="005632CE"/>
    <w:rsid w:val="0056339B"/>
    <w:rsid w:val="005636DA"/>
    <w:rsid w:val="005640B3"/>
    <w:rsid w:val="0056417B"/>
    <w:rsid w:val="005660E7"/>
    <w:rsid w:val="005661B8"/>
    <w:rsid w:val="00566580"/>
    <w:rsid w:val="005677AE"/>
    <w:rsid w:val="0057263D"/>
    <w:rsid w:val="00572B17"/>
    <w:rsid w:val="00574A57"/>
    <w:rsid w:val="00575186"/>
    <w:rsid w:val="005755A0"/>
    <w:rsid w:val="005757E8"/>
    <w:rsid w:val="00576304"/>
    <w:rsid w:val="00576419"/>
    <w:rsid w:val="005769AF"/>
    <w:rsid w:val="00576A4C"/>
    <w:rsid w:val="00577A09"/>
    <w:rsid w:val="00577BD0"/>
    <w:rsid w:val="00580126"/>
    <w:rsid w:val="00580BD8"/>
    <w:rsid w:val="00580E30"/>
    <w:rsid w:val="00580E65"/>
    <w:rsid w:val="0058174C"/>
    <w:rsid w:val="00582085"/>
    <w:rsid w:val="005822F6"/>
    <w:rsid w:val="005825A3"/>
    <w:rsid w:val="00582D96"/>
    <w:rsid w:val="0058338C"/>
    <w:rsid w:val="00583675"/>
    <w:rsid w:val="00584572"/>
    <w:rsid w:val="00584AA0"/>
    <w:rsid w:val="005850B2"/>
    <w:rsid w:val="00586418"/>
    <w:rsid w:val="0058675B"/>
    <w:rsid w:val="0058748E"/>
    <w:rsid w:val="00587B68"/>
    <w:rsid w:val="005908BE"/>
    <w:rsid w:val="00590BCA"/>
    <w:rsid w:val="0059185C"/>
    <w:rsid w:val="005921DC"/>
    <w:rsid w:val="00592520"/>
    <w:rsid w:val="00592F32"/>
    <w:rsid w:val="005933F2"/>
    <w:rsid w:val="00593E00"/>
    <w:rsid w:val="005942EE"/>
    <w:rsid w:val="00596447"/>
    <w:rsid w:val="00596F4D"/>
    <w:rsid w:val="005A00E1"/>
    <w:rsid w:val="005A0423"/>
    <w:rsid w:val="005A2CE4"/>
    <w:rsid w:val="005A33CC"/>
    <w:rsid w:val="005A3F53"/>
    <w:rsid w:val="005A5277"/>
    <w:rsid w:val="005A6AF5"/>
    <w:rsid w:val="005B0EFC"/>
    <w:rsid w:val="005B161F"/>
    <w:rsid w:val="005B206B"/>
    <w:rsid w:val="005B2B8E"/>
    <w:rsid w:val="005B3B67"/>
    <w:rsid w:val="005B3C7D"/>
    <w:rsid w:val="005B412F"/>
    <w:rsid w:val="005B45CB"/>
    <w:rsid w:val="005B4ABD"/>
    <w:rsid w:val="005B51D2"/>
    <w:rsid w:val="005B56F0"/>
    <w:rsid w:val="005B77C7"/>
    <w:rsid w:val="005C039A"/>
    <w:rsid w:val="005C0A31"/>
    <w:rsid w:val="005C0B2B"/>
    <w:rsid w:val="005C0C3F"/>
    <w:rsid w:val="005C0E98"/>
    <w:rsid w:val="005C137E"/>
    <w:rsid w:val="005C14C6"/>
    <w:rsid w:val="005C14E9"/>
    <w:rsid w:val="005C24F4"/>
    <w:rsid w:val="005C46D2"/>
    <w:rsid w:val="005C7BD0"/>
    <w:rsid w:val="005D2AA2"/>
    <w:rsid w:val="005D3D70"/>
    <w:rsid w:val="005D4A75"/>
    <w:rsid w:val="005D5AA9"/>
    <w:rsid w:val="005D677F"/>
    <w:rsid w:val="005D68BC"/>
    <w:rsid w:val="005E28B0"/>
    <w:rsid w:val="005E2F4B"/>
    <w:rsid w:val="005E2F54"/>
    <w:rsid w:val="005E308D"/>
    <w:rsid w:val="005E355A"/>
    <w:rsid w:val="005E5DBA"/>
    <w:rsid w:val="005E7282"/>
    <w:rsid w:val="005E7771"/>
    <w:rsid w:val="005E7D54"/>
    <w:rsid w:val="005F05F8"/>
    <w:rsid w:val="005F144F"/>
    <w:rsid w:val="005F1768"/>
    <w:rsid w:val="005F22FD"/>
    <w:rsid w:val="005F272A"/>
    <w:rsid w:val="005F34AA"/>
    <w:rsid w:val="005F3A4C"/>
    <w:rsid w:val="005F4748"/>
    <w:rsid w:val="005F4FF9"/>
    <w:rsid w:val="005F594D"/>
    <w:rsid w:val="005F61A4"/>
    <w:rsid w:val="005F6346"/>
    <w:rsid w:val="005F699B"/>
    <w:rsid w:val="005F6DBB"/>
    <w:rsid w:val="005F7AFB"/>
    <w:rsid w:val="005F7B47"/>
    <w:rsid w:val="00602714"/>
    <w:rsid w:val="00602D08"/>
    <w:rsid w:val="00603C9C"/>
    <w:rsid w:val="00603FCC"/>
    <w:rsid w:val="006056AA"/>
    <w:rsid w:val="00605E72"/>
    <w:rsid w:val="00606823"/>
    <w:rsid w:val="00607722"/>
    <w:rsid w:val="006104A7"/>
    <w:rsid w:val="00610749"/>
    <w:rsid w:val="00614BA6"/>
    <w:rsid w:val="0062009D"/>
    <w:rsid w:val="0062061D"/>
    <w:rsid w:val="00621B0E"/>
    <w:rsid w:val="00623162"/>
    <w:rsid w:val="00623912"/>
    <w:rsid w:val="006239B1"/>
    <w:rsid w:val="00624DF9"/>
    <w:rsid w:val="0062511D"/>
    <w:rsid w:val="0062564F"/>
    <w:rsid w:val="0062622B"/>
    <w:rsid w:val="006279A5"/>
    <w:rsid w:val="00627BB5"/>
    <w:rsid w:val="00627D5E"/>
    <w:rsid w:val="00630CB1"/>
    <w:rsid w:val="00631778"/>
    <w:rsid w:val="00631CDC"/>
    <w:rsid w:val="00631EBB"/>
    <w:rsid w:val="0063317B"/>
    <w:rsid w:val="006331E6"/>
    <w:rsid w:val="006348C8"/>
    <w:rsid w:val="00634B45"/>
    <w:rsid w:val="00635823"/>
    <w:rsid w:val="006364B6"/>
    <w:rsid w:val="00636675"/>
    <w:rsid w:val="0063740F"/>
    <w:rsid w:val="0064001D"/>
    <w:rsid w:val="006419CF"/>
    <w:rsid w:val="00641C52"/>
    <w:rsid w:val="00642648"/>
    <w:rsid w:val="00642C71"/>
    <w:rsid w:val="006440F2"/>
    <w:rsid w:val="00644333"/>
    <w:rsid w:val="00644588"/>
    <w:rsid w:val="00644C24"/>
    <w:rsid w:val="00645A9E"/>
    <w:rsid w:val="0064722A"/>
    <w:rsid w:val="00647BDB"/>
    <w:rsid w:val="00650016"/>
    <w:rsid w:val="006501C3"/>
    <w:rsid w:val="006505C4"/>
    <w:rsid w:val="00651648"/>
    <w:rsid w:val="00652A44"/>
    <w:rsid w:val="006537D1"/>
    <w:rsid w:val="00654247"/>
    <w:rsid w:val="00654561"/>
    <w:rsid w:val="006561FD"/>
    <w:rsid w:val="006564DE"/>
    <w:rsid w:val="00656CBF"/>
    <w:rsid w:val="00657435"/>
    <w:rsid w:val="00657C4C"/>
    <w:rsid w:val="0066149C"/>
    <w:rsid w:val="006629EC"/>
    <w:rsid w:val="0066300F"/>
    <w:rsid w:val="00663473"/>
    <w:rsid w:val="00663FF2"/>
    <w:rsid w:val="0066481D"/>
    <w:rsid w:val="00664A78"/>
    <w:rsid w:val="006655D1"/>
    <w:rsid w:val="00666B87"/>
    <w:rsid w:val="00667122"/>
    <w:rsid w:val="00667511"/>
    <w:rsid w:val="00667838"/>
    <w:rsid w:val="006705DC"/>
    <w:rsid w:val="00670C92"/>
    <w:rsid w:val="00670CBE"/>
    <w:rsid w:val="00670FFE"/>
    <w:rsid w:val="00671807"/>
    <w:rsid w:val="006735D6"/>
    <w:rsid w:val="00673958"/>
    <w:rsid w:val="006740CB"/>
    <w:rsid w:val="006745D2"/>
    <w:rsid w:val="00675309"/>
    <w:rsid w:val="00675AC9"/>
    <w:rsid w:val="00680580"/>
    <w:rsid w:val="00680A26"/>
    <w:rsid w:val="00682BB7"/>
    <w:rsid w:val="00683EFE"/>
    <w:rsid w:val="00684052"/>
    <w:rsid w:val="00684A2E"/>
    <w:rsid w:val="00686A3A"/>
    <w:rsid w:val="00691645"/>
    <w:rsid w:val="00691E0A"/>
    <w:rsid w:val="006928C6"/>
    <w:rsid w:val="00692B97"/>
    <w:rsid w:val="006939F4"/>
    <w:rsid w:val="00693A11"/>
    <w:rsid w:val="006953FE"/>
    <w:rsid w:val="006955EB"/>
    <w:rsid w:val="00695B73"/>
    <w:rsid w:val="0069658B"/>
    <w:rsid w:val="00696A81"/>
    <w:rsid w:val="00696B39"/>
    <w:rsid w:val="00697361"/>
    <w:rsid w:val="006978EA"/>
    <w:rsid w:val="006A0F16"/>
    <w:rsid w:val="006A25E4"/>
    <w:rsid w:val="006A3010"/>
    <w:rsid w:val="006A5A26"/>
    <w:rsid w:val="006A5C7B"/>
    <w:rsid w:val="006A6A67"/>
    <w:rsid w:val="006A7511"/>
    <w:rsid w:val="006B0435"/>
    <w:rsid w:val="006B104A"/>
    <w:rsid w:val="006B1D7A"/>
    <w:rsid w:val="006B28F0"/>
    <w:rsid w:val="006B2979"/>
    <w:rsid w:val="006B3695"/>
    <w:rsid w:val="006B3EDC"/>
    <w:rsid w:val="006C2860"/>
    <w:rsid w:val="006C5AFF"/>
    <w:rsid w:val="006C66CF"/>
    <w:rsid w:val="006C6BD8"/>
    <w:rsid w:val="006C6C60"/>
    <w:rsid w:val="006C7930"/>
    <w:rsid w:val="006D025A"/>
    <w:rsid w:val="006D1B34"/>
    <w:rsid w:val="006D2DC9"/>
    <w:rsid w:val="006D3B84"/>
    <w:rsid w:val="006D409E"/>
    <w:rsid w:val="006E05D4"/>
    <w:rsid w:val="006E0BE1"/>
    <w:rsid w:val="006E14A9"/>
    <w:rsid w:val="006E18BC"/>
    <w:rsid w:val="006E1F98"/>
    <w:rsid w:val="006E2349"/>
    <w:rsid w:val="006E239F"/>
    <w:rsid w:val="006E2475"/>
    <w:rsid w:val="006E2ECF"/>
    <w:rsid w:val="006E354A"/>
    <w:rsid w:val="006E3B52"/>
    <w:rsid w:val="006E3E8D"/>
    <w:rsid w:val="006E4045"/>
    <w:rsid w:val="006E4295"/>
    <w:rsid w:val="006E4899"/>
    <w:rsid w:val="006E58F9"/>
    <w:rsid w:val="006E59F0"/>
    <w:rsid w:val="006E61C7"/>
    <w:rsid w:val="006E6B0C"/>
    <w:rsid w:val="006E7082"/>
    <w:rsid w:val="006E7667"/>
    <w:rsid w:val="006E7E8D"/>
    <w:rsid w:val="006F0A67"/>
    <w:rsid w:val="006F107A"/>
    <w:rsid w:val="006F3D12"/>
    <w:rsid w:val="006F42D1"/>
    <w:rsid w:val="006F4410"/>
    <w:rsid w:val="006F4B47"/>
    <w:rsid w:val="006F4B53"/>
    <w:rsid w:val="006F51DC"/>
    <w:rsid w:val="006F5CE9"/>
    <w:rsid w:val="006F5F53"/>
    <w:rsid w:val="0070025F"/>
    <w:rsid w:val="0070030B"/>
    <w:rsid w:val="00700AF8"/>
    <w:rsid w:val="00700E9B"/>
    <w:rsid w:val="00702416"/>
    <w:rsid w:val="00704771"/>
    <w:rsid w:val="0070574D"/>
    <w:rsid w:val="00705809"/>
    <w:rsid w:val="0070611D"/>
    <w:rsid w:val="007071E6"/>
    <w:rsid w:val="00707BD9"/>
    <w:rsid w:val="007102C8"/>
    <w:rsid w:val="00710D88"/>
    <w:rsid w:val="00711308"/>
    <w:rsid w:val="00712354"/>
    <w:rsid w:val="0071266F"/>
    <w:rsid w:val="0071284F"/>
    <w:rsid w:val="00712978"/>
    <w:rsid w:val="007142AF"/>
    <w:rsid w:val="00714A36"/>
    <w:rsid w:val="00714C72"/>
    <w:rsid w:val="0071544F"/>
    <w:rsid w:val="00715C4E"/>
    <w:rsid w:val="0071671D"/>
    <w:rsid w:val="007172DB"/>
    <w:rsid w:val="00720067"/>
    <w:rsid w:val="007206A5"/>
    <w:rsid w:val="00721E7A"/>
    <w:rsid w:val="00722AE5"/>
    <w:rsid w:val="007233F5"/>
    <w:rsid w:val="0072374F"/>
    <w:rsid w:val="00723BD4"/>
    <w:rsid w:val="00725922"/>
    <w:rsid w:val="007263FF"/>
    <w:rsid w:val="00726AA7"/>
    <w:rsid w:val="0072716F"/>
    <w:rsid w:val="007315DD"/>
    <w:rsid w:val="00733918"/>
    <w:rsid w:val="007347E1"/>
    <w:rsid w:val="0073512E"/>
    <w:rsid w:val="00735BE6"/>
    <w:rsid w:val="00735EB7"/>
    <w:rsid w:val="007360B0"/>
    <w:rsid w:val="0073633A"/>
    <w:rsid w:val="00736FC5"/>
    <w:rsid w:val="00737087"/>
    <w:rsid w:val="0073716E"/>
    <w:rsid w:val="007378CB"/>
    <w:rsid w:val="007400E5"/>
    <w:rsid w:val="00740873"/>
    <w:rsid w:val="0074222E"/>
    <w:rsid w:val="00742AFD"/>
    <w:rsid w:val="00742E34"/>
    <w:rsid w:val="00743DE9"/>
    <w:rsid w:val="0074439F"/>
    <w:rsid w:val="00744E1F"/>
    <w:rsid w:val="0074549D"/>
    <w:rsid w:val="00745E0B"/>
    <w:rsid w:val="0074642A"/>
    <w:rsid w:val="00746668"/>
    <w:rsid w:val="007514CA"/>
    <w:rsid w:val="00751C10"/>
    <w:rsid w:val="0075239C"/>
    <w:rsid w:val="00753564"/>
    <w:rsid w:val="007543D1"/>
    <w:rsid w:val="00754A90"/>
    <w:rsid w:val="00754B64"/>
    <w:rsid w:val="00755205"/>
    <w:rsid w:val="00757C4F"/>
    <w:rsid w:val="00757FCD"/>
    <w:rsid w:val="007600A0"/>
    <w:rsid w:val="0076095B"/>
    <w:rsid w:val="00760BD6"/>
    <w:rsid w:val="00760C03"/>
    <w:rsid w:val="007621BF"/>
    <w:rsid w:val="00762FED"/>
    <w:rsid w:val="00763F2A"/>
    <w:rsid w:val="00764007"/>
    <w:rsid w:val="00766B65"/>
    <w:rsid w:val="00771B7F"/>
    <w:rsid w:val="00771D3D"/>
    <w:rsid w:val="00771F3A"/>
    <w:rsid w:val="0077271C"/>
    <w:rsid w:val="00773E3B"/>
    <w:rsid w:val="0077471C"/>
    <w:rsid w:val="00775DD7"/>
    <w:rsid w:val="0077627A"/>
    <w:rsid w:val="00780099"/>
    <w:rsid w:val="00781757"/>
    <w:rsid w:val="00781D4A"/>
    <w:rsid w:val="00782F42"/>
    <w:rsid w:val="00783C00"/>
    <w:rsid w:val="0078717C"/>
    <w:rsid w:val="0078735D"/>
    <w:rsid w:val="007876D5"/>
    <w:rsid w:val="007914D8"/>
    <w:rsid w:val="0079284C"/>
    <w:rsid w:val="00792DF7"/>
    <w:rsid w:val="007959EC"/>
    <w:rsid w:val="00797B39"/>
    <w:rsid w:val="007A1F1C"/>
    <w:rsid w:val="007A2860"/>
    <w:rsid w:val="007A2E6E"/>
    <w:rsid w:val="007A55BA"/>
    <w:rsid w:val="007A5687"/>
    <w:rsid w:val="007A5ABF"/>
    <w:rsid w:val="007A619A"/>
    <w:rsid w:val="007A7157"/>
    <w:rsid w:val="007A7D3B"/>
    <w:rsid w:val="007B01B6"/>
    <w:rsid w:val="007B038C"/>
    <w:rsid w:val="007B4745"/>
    <w:rsid w:val="007B47ED"/>
    <w:rsid w:val="007B666C"/>
    <w:rsid w:val="007B6D6D"/>
    <w:rsid w:val="007B6F2E"/>
    <w:rsid w:val="007B7306"/>
    <w:rsid w:val="007C0544"/>
    <w:rsid w:val="007C22FB"/>
    <w:rsid w:val="007C4F5D"/>
    <w:rsid w:val="007C513B"/>
    <w:rsid w:val="007C56FD"/>
    <w:rsid w:val="007C5E4D"/>
    <w:rsid w:val="007C67AF"/>
    <w:rsid w:val="007C7045"/>
    <w:rsid w:val="007D0869"/>
    <w:rsid w:val="007D0AD8"/>
    <w:rsid w:val="007D0DCE"/>
    <w:rsid w:val="007D1EE7"/>
    <w:rsid w:val="007D23C5"/>
    <w:rsid w:val="007D50AB"/>
    <w:rsid w:val="007D51F3"/>
    <w:rsid w:val="007D592C"/>
    <w:rsid w:val="007D62D7"/>
    <w:rsid w:val="007E12E3"/>
    <w:rsid w:val="007E1885"/>
    <w:rsid w:val="007E1DC5"/>
    <w:rsid w:val="007E3140"/>
    <w:rsid w:val="007E35B1"/>
    <w:rsid w:val="007E5593"/>
    <w:rsid w:val="007E55D8"/>
    <w:rsid w:val="007E76AC"/>
    <w:rsid w:val="007E7F4E"/>
    <w:rsid w:val="007F000E"/>
    <w:rsid w:val="007F19ED"/>
    <w:rsid w:val="007F21C9"/>
    <w:rsid w:val="007F2E9E"/>
    <w:rsid w:val="007F39AE"/>
    <w:rsid w:val="007F40BF"/>
    <w:rsid w:val="007F5C00"/>
    <w:rsid w:val="007F6BF9"/>
    <w:rsid w:val="007F7D5A"/>
    <w:rsid w:val="00800B86"/>
    <w:rsid w:val="00802B81"/>
    <w:rsid w:val="00803E29"/>
    <w:rsid w:val="00805192"/>
    <w:rsid w:val="00806A99"/>
    <w:rsid w:val="0081052B"/>
    <w:rsid w:val="00810BFC"/>
    <w:rsid w:val="008121E5"/>
    <w:rsid w:val="008130D7"/>
    <w:rsid w:val="008149E6"/>
    <w:rsid w:val="00814A31"/>
    <w:rsid w:val="00816DBF"/>
    <w:rsid w:val="00817CF5"/>
    <w:rsid w:val="00820887"/>
    <w:rsid w:val="00820A19"/>
    <w:rsid w:val="00822258"/>
    <w:rsid w:val="00822CD7"/>
    <w:rsid w:val="00822F09"/>
    <w:rsid w:val="00823628"/>
    <w:rsid w:val="00825125"/>
    <w:rsid w:val="00825300"/>
    <w:rsid w:val="008253BD"/>
    <w:rsid w:val="00825C62"/>
    <w:rsid w:val="008260D8"/>
    <w:rsid w:val="008268F3"/>
    <w:rsid w:val="00826B85"/>
    <w:rsid w:val="00827035"/>
    <w:rsid w:val="00830664"/>
    <w:rsid w:val="008322C8"/>
    <w:rsid w:val="0083383E"/>
    <w:rsid w:val="00833D38"/>
    <w:rsid w:val="008343E5"/>
    <w:rsid w:val="00835FC0"/>
    <w:rsid w:val="00837431"/>
    <w:rsid w:val="0084250B"/>
    <w:rsid w:val="008433D0"/>
    <w:rsid w:val="00843ACE"/>
    <w:rsid w:val="00843FAF"/>
    <w:rsid w:val="00844863"/>
    <w:rsid w:val="0084494C"/>
    <w:rsid w:val="00844A1C"/>
    <w:rsid w:val="008459CC"/>
    <w:rsid w:val="00846B90"/>
    <w:rsid w:val="00847B5D"/>
    <w:rsid w:val="00850458"/>
    <w:rsid w:val="0085097A"/>
    <w:rsid w:val="008509E4"/>
    <w:rsid w:val="00851E13"/>
    <w:rsid w:val="008528F1"/>
    <w:rsid w:val="00852B17"/>
    <w:rsid w:val="00854AE4"/>
    <w:rsid w:val="00854E21"/>
    <w:rsid w:val="008604E5"/>
    <w:rsid w:val="008608B1"/>
    <w:rsid w:val="00860C54"/>
    <w:rsid w:val="00863D65"/>
    <w:rsid w:val="00863FD8"/>
    <w:rsid w:val="0086577D"/>
    <w:rsid w:val="00866594"/>
    <w:rsid w:val="0087107E"/>
    <w:rsid w:val="008710C8"/>
    <w:rsid w:val="0087180A"/>
    <w:rsid w:val="00872FEA"/>
    <w:rsid w:val="008735AE"/>
    <w:rsid w:val="00873C7D"/>
    <w:rsid w:val="00875BC0"/>
    <w:rsid w:val="00876588"/>
    <w:rsid w:val="00877286"/>
    <w:rsid w:val="0088239A"/>
    <w:rsid w:val="008823BF"/>
    <w:rsid w:val="0088318C"/>
    <w:rsid w:val="0088324A"/>
    <w:rsid w:val="00883BBB"/>
    <w:rsid w:val="008847EC"/>
    <w:rsid w:val="00886759"/>
    <w:rsid w:val="00890DA1"/>
    <w:rsid w:val="00891778"/>
    <w:rsid w:val="00892234"/>
    <w:rsid w:val="008933EC"/>
    <w:rsid w:val="00893A7C"/>
    <w:rsid w:val="008961E4"/>
    <w:rsid w:val="0089679B"/>
    <w:rsid w:val="0089708C"/>
    <w:rsid w:val="008976BD"/>
    <w:rsid w:val="008A0163"/>
    <w:rsid w:val="008A0228"/>
    <w:rsid w:val="008A0A31"/>
    <w:rsid w:val="008A0B9E"/>
    <w:rsid w:val="008A0CB1"/>
    <w:rsid w:val="008A1946"/>
    <w:rsid w:val="008A250F"/>
    <w:rsid w:val="008A2626"/>
    <w:rsid w:val="008A420E"/>
    <w:rsid w:val="008A48A8"/>
    <w:rsid w:val="008A4F19"/>
    <w:rsid w:val="008A5547"/>
    <w:rsid w:val="008A6448"/>
    <w:rsid w:val="008A6522"/>
    <w:rsid w:val="008A694A"/>
    <w:rsid w:val="008A6ECE"/>
    <w:rsid w:val="008B1240"/>
    <w:rsid w:val="008B2576"/>
    <w:rsid w:val="008B2BFD"/>
    <w:rsid w:val="008B4252"/>
    <w:rsid w:val="008B55FC"/>
    <w:rsid w:val="008B6162"/>
    <w:rsid w:val="008B747D"/>
    <w:rsid w:val="008C03B9"/>
    <w:rsid w:val="008C126D"/>
    <w:rsid w:val="008C2387"/>
    <w:rsid w:val="008C4247"/>
    <w:rsid w:val="008C5D51"/>
    <w:rsid w:val="008D0EE9"/>
    <w:rsid w:val="008D15D7"/>
    <w:rsid w:val="008D1F3E"/>
    <w:rsid w:val="008D2644"/>
    <w:rsid w:val="008D3ADF"/>
    <w:rsid w:val="008D3CDC"/>
    <w:rsid w:val="008D44BA"/>
    <w:rsid w:val="008D55EE"/>
    <w:rsid w:val="008D55FB"/>
    <w:rsid w:val="008D5D0E"/>
    <w:rsid w:val="008D708C"/>
    <w:rsid w:val="008E041E"/>
    <w:rsid w:val="008E07C7"/>
    <w:rsid w:val="008E0FC7"/>
    <w:rsid w:val="008E1273"/>
    <w:rsid w:val="008E1D9C"/>
    <w:rsid w:val="008E2950"/>
    <w:rsid w:val="008E39A0"/>
    <w:rsid w:val="008E54A3"/>
    <w:rsid w:val="008E567C"/>
    <w:rsid w:val="008E5B35"/>
    <w:rsid w:val="008E697F"/>
    <w:rsid w:val="008E7114"/>
    <w:rsid w:val="008E7237"/>
    <w:rsid w:val="008E7760"/>
    <w:rsid w:val="008E7B1B"/>
    <w:rsid w:val="008E7F09"/>
    <w:rsid w:val="008F3348"/>
    <w:rsid w:val="008F3A33"/>
    <w:rsid w:val="008F40CE"/>
    <w:rsid w:val="008F4279"/>
    <w:rsid w:val="008F4A0B"/>
    <w:rsid w:val="008F6751"/>
    <w:rsid w:val="008F7F1A"/>
    <w:rsid w:val="00902992"/>
    <w:rsid w:val="00903A0D"/>
    <w:rsid w:val="00903C5E"/>
    <w:rsid w:val="00904A45"/>
    <w:rsid w:val="00905A3E"/>
    <w:rsid w:val="00906B3A"/>
    <w:rsid w:val="00910BFD"/>
    <w:rsid w:val="00910C1D"/>
    <w:rsid w:val="009116BF"/>
    <w:rsid w:val="009123EA"/>
    <w:rsid w:val="009130E2"/>
    <w:rsid w:val="00913689"/>
    <w:rsid w:val="00913977"/>
    <w:rsid w:val="00913D52"/>
    <w:rsid w:val="00913E0D"/>
    <w:rsid w:val="00914A77"/>
    <w:rsid w:val="00914E59"/>
    <w:rsid w:val="009159E5"/>
    <w:rsid w:val="00915B1D"/>
    <w:rsid w:val="00915C5A"/>
    <w:rsid w:val="009161EE"/>
    <w:rsid w:val="0091681E"/>
    <w:rsid w:val="009168A4"/>
    <w:rsid w:val="00916B07"/>
    <w:rsid w:val="00916DE4"/>
    <w:rsid w:val="00917200"/>
    <w:rsid w:val="00917CA0"/>
    <w:rsid w:val="009248E2"/>
    <w:rsid w:val="00924E5A"/>
    <w:rsid w:val="009251FA"/>
    <w:rsid w:val="00925ADD"/>
    <w:rsid w:val="00925FCA"/>
    <w:rsid w:val="0092614D"/>
    <w:rsid w:val="00926555"/>
    <w:rsid w:val="00930308"/>
    <w:rsid w:val="00931986"/>
    <w:rsid w:val="009327FD"/>
    <w:rsid w:val="00932A67"/>
    <w:rsid w:val="00933046"/>
    <w:rsid w:val="00933B79"/>
    <w:rsid w:val="009341A6"/>
    <w:rsid w:val="00934317"/>
    <w:rsid w:val="00934E31"/>
    <w:rsid w:val="009367BB"/>
    <w:rsid w:val="00936C98"/>
    <w:rsid w:val="00940201"/>
    <w:rsid w:val="0094048A"/>
    <w:rsid w:val="00941CA4"/>
    <w:rsid w:val="0094210F"/>
    <w:rsid w:val="009423A4"/>
    <w:rsid w:val="00944141"/>
    <w:rsid w:val="0094441D"/>
    <w:rsid w:val="00944D4D"/>
    <w:rsid w:val="009472D1"/>
    <w:rsid w:val="00947574"/>
    <w:rsid w:val="0095092F"/>
    <w:rsid w:val="00950B6A"/>
    <w:rsid w:val="009562E2"/>
    <w:rsid w:val="00957861"/>
    <w:rsid w:val="00957ECB"/>
    <w:rsid w:val="009603E8"/>
    <w:rsid w:val="009606C2"/>
    <w:rsid w:val="00960D88"/>
    <w:rsid w:val="009671F2"/>
    <w:rsid w:val="009675D6"/>
    <w:rsid w:val="00967BCB"/>
    <w:rsid w:val="00970F86"/>
    <w:rsid w:val="0097141E"/>
    <w:rsid w:val="0097223B"/>
    <w:rsid w:val="009736E7"/>
    <w:rsid w:val="0097449A"/>
    <w:rsid w:val="00974580"/>
    <w:rsid w:val="00975F25"/>
    <w:rsid w:val="009765EE"/>
    <w:rsid w:val="00980277"/>
    <w:rsid w:val="00980B97"/>
    <w:rsid w:val="00981B01"/>
    <w:rsid w:val="009840A5"/>
    <w:rsid w:val="00984D7D"/>
    <w:rsid w:val="009851E1"/>
    <w:rsid w:val="00985EAF"/>
    <w:rsid w:val="009867F6"/>
    <w:rsid w:val="0098727D"/>
    <w:rsid w:val="009906B6"/>
    <w:rsid w:val="009909A2"/>
    <w:rsid w:val="00990C80"/>
    <w:rsid w:val="009917C3"/>
    <w:rsid w:val="00991A12"/>
    <w:rsid w:val="009921BA"/>
    <w:rsid w:val="00992520"/>
    <w:rsid w:val="00993767"/>
    <w:rsid w:val="00993B00"/>
    <w:rsid w:val="00994892"/>
    <w:rsid w:val="009949F1"/>
    <w:rsid w:val="00994A30"/>
    <w:rsid w:val="00994D43"/>
    <w:rsid w:val="009965F2"/>
    <w:rsid w:val="00996A75"/>
    <w:rsid w:val="00997023"/>
    <w:rsid w:val="0099721A"/>
    <w:rsid w:val="009973A3"/>
    <w:rsid w:val="00997657"/>
    <w:rsid w:val="009A00A4"/>
    <w:rsid w:val="009A0D17"/>
    <w:rsid w:val="009A187F"/>
    <w:rsid w:val="009A1C5D"/>
    <w:rsid w:val="009A1F45"/>
    <w:rsid w:val="009A2072"/>
    <w:rsid w:val="009A22F7"/>
    <w:rsid w:val="009A304F"/>
    <w:rsid w:val="009A3633"/>
    <w:rsid w:val="009A4631"/>
    <w:rsid w:val="009A477B"/>
    <w:rsid w:val="009A53E2"/>
    <w:rsid w:val="009A5803"/>
    <w:rsid w:val="009A5906"/>
    <w:rsid w:val="009A6447"/>
    <w:rsid w:val="009A649D"/>
    <w:rsid w:val="009A67BB"/>
    <w:rsid w:val="009A6CC1"/>
    <w:rsid w:val="009A79A8"/>
    <w:rsid w:val="009B0412"/>
    <w:rsid w:val="009B0AEC"/>
    <w:rsid w:val="009B2EDE"/>
    <w:rsid w:val="009B3A29"/>
    <w:rsid w:val="009B652F"/>
    <w:rsid w:val="009B6D3F"/>
    <w:rsid w:val="009C0161"/>
    <w:rsid w:val="009C0989"/>
    <w:rsid w:val="009C12C1"/>
    <w:rsid w:val="009C3612"/>
    <w:rsid w:val="009C407D"/>
    <w:rsid w:val="009C4AC1"/>
    <w:rsid w:val="009C6027"/>
    <w:rsid w:val="009C65F5"/>
    <w:rsid w:val="009C6764"/>
    <w:rsid w:val="009C6D13"/>
    <w:rsid w:val="009C6EE0"/>
    <w:rsid w:val="009D176D"/>
    <w:rsid w:val="009D22B0"/>
    <w:rsid w:val="009D45BC"/>
    <w:rsid w:val="009D4DF3"/>
    <w:rsid w:val="009D4F7D"/>
    <w:rsid w:val="009D507E"/>
    <w:rsid w:val="009D514D"/>
    <w:rsid w:val="009D7EF8"/>
    <w:rsid w:val="009E010E"/>
    <w:rsid w:val="009E0417"/>
    <w:rsid w:val="009E1829"/>
    <w:rsid w:val="009E1A54"/>
    <w:rsid w:val="009E2E9D"/>
    <w:rsid w:val="009E3365"/>
    <w:rsid w:val="009E3A53"/>
    <w:rsid w:val="009E3BCF"/>
    <w:rsid w:val="009E4318"/>
    <w:rsid w:val="009E596B"/>
    <w:rsid w:val="009E5B56"/>
    <w:rsid w:val="009E6E53"/>
    <w:rsid w:val="009E7194"/>
    <w:rsid w:val="009F545C"/>
    <w:rsid w:val="009F6657"/>
    <w:rsid w:val="009F67F9"/>
    <w:rsid w:val="009F739F"/>
    <w:rsid w:val="00A006BD"/>
    <w:rsid w:val="00A00F19"/>
    <w:rsid w:val="00A00F4C"/>
    <w:rsid w:val="00A00FED"/>
    <w:rsid w:val="00A01192"/>
    <w:rsid w:val="00A03369"/>
    <w:rsid w:val="00A061E3"/>
    <w:rsid w:val="00A06447"/>
    <w:rsid w:val="00A06558"/>
    <w:rsid w:val="00A06E0A"/>
    <w:rsid w:val="00A07CF0"/>
    <w:rsid w:val="00A12023"/>
    <w:rsid w:val="00A128D7"/>
    <w:rsid w:val="00A13505"/>
    <w:rsid w:val="00A13ABF"/>
    <w:rsid w:val="00A13D45"/>
    <w:rsid w:val="00A14B46"/>
    <w:rsid w:val="00A16449"/>
    <w:rsid w:val="00A17481"/>
    <w:rsid w:val="00A1762B"/>
    <w:rsid w:val="00A20626"/>
    <w:rsid w:val="00A20C49"/>
    <w:rsid w:val="00A2377A"/>
    <w:rsid w:val="00A23E77"/>
    <w:rsid w:val="00A24237"/>
    <w:rsid w:val="00A25173"/>
    <w:rsid w:val="00A266AD"/>
    <w:rsid w:val="00A269E2"/>
    <w:rsid w:val="00A26E60"/>
    <w:rsid w:val="00A26F27"/>
    <w:rsid w:val="00A27454"/>
    <w:rsid w:val="00A2766B"/>
    <w:rsid w:val="00A2797A"/>
    <w:rsid w:val="00A27A3B"/>
    <w:rsid w:val="00A31D04"/>
    <w:rsid w:val="00A32BFB"/>
    <w:rsid w:val="00A35679"/>
    <w:rsid w:val="00A35A72"/>
    <w:rsid w:val="00A35BC8"/>
    <w:rsid w:val="00A36807"/>
    <w:rsid w:val="00A370C4"/>
    <w:rsid w:val="00A37841"/>
    <w:rsid w:val="00A37E1E"/>
    <w:rsid w:val="00A416AC"/>
    <w:rsid w:val="00A42ED0"/>
    <w:rsid w:val="00A4318C"/>
    <w:rsid w:val="00A434B0"/>
    <w:rsid w:val="00A43646"/>
    <w:rsid w:val="00A43B03"/>
    <w:rsid w:val="00A442FD"/>
    <w:rsid w:val="00A44802"/>
    <w:rsid w:val="00A459CC"/>
    <w:rsid w:val="00A46A62"/>
    <w:rsid w:val="00A47A6C"/>
    <w:rsid w:val="00A50C02"/>
    <w:rsid w:val="00A51F2D"/>
    <w:rsid w:val="00A51F86"/>
    <w:rsid w:val="00A54171"/>
    <w:rsid w:val="00A54B4D"/>
    <w:rsid w:val="00A54CDF"/>
    <w:rsid w:val="00A55DD8"/>
    <w:rsid w:val="00A56556"/>
    <w:rsid w:val="00A56E94"/>
    <w:rsid w:val="00A6283C"/>
    <w:rsid w:val="00A649DD"/>
    <w:rsid w:val="00A64B7B"/>
    <w:rsid w:val="00A64C5B"/>
    <w:rsid w:val="00A65D5A"/>
    <w:rsid w:val="00A6775F"/>
    <w:rsid w:val="00A678EA"/>
    <w:rsid w:val="00A67E44"/>
    <w:rsid w:val="00A71B1C"/>
    <w:rsid w:val="00A71FBC"/>
    <w:rsid w:val="00A72272"/>
    <w:rsid w:val="00A7560B"/>
    <w:rsid w:val="00A777E6"/>
    <w:rsid w:val="00A806F3"/>
    <w:rsid w:val="00A82618"/>
    <w:rsid w:val="00A8456D"/>
    <w:rsid w:val="00A85AD5"/>
    <w:rsid w:val="00A85E73"/>
    <w:rsid w:val="00A906A4"/>
    <w:rsid w:val="00A90B28"/>
    <w:rsid w:val="00A91DD5"/>
    <w:rsid w:val="00A93E58"/>
    <w:rsid w:val="00A945FE"/>
    <w:rsid w:val="00A95269"/>
    <w:rsid w:val="00A96053"/>
    <w:rsid w:val="00A96BDE"/>
    <w:rsid w:val="00AA0029"/>
    <w:rsid w:val="00AA033D"/>
    <w:rsid w:val="00AA13F5"/>
    <w:rsid w:val="00AA25C7"/>
    <w:rsid w:val="00AA2E4C"/>
    <w:rsid w:val="00AA3785"/>
    <w:rsid w:val="00AA3824"/>
    <w:rsid w:val="00AA3944"/>
    <w:rsid w:val="00AA3D28"/>
    <w:rsid w:val="00AA4582"/>
    <w:rsid w:val="00AA4AFF"/>
    <w:rsid w:val="00AA4E2E"/>
    <w:rsid w:val="00AA5642"/>
    <w:rsid w:val="00AB08D3"/>
    <w:rsid w:val="00AB1513"/>
    <w:rsid w:val="00AB24AB"/>
    <w:rsid w:val="00AB4075"/>
    <w:rsid w:val="00AB58D5"/>
    <w:rsid w:val="00AB7580"/>
    <w:rsid w:val="00AC1EBE"/>
    <w:rsid w:val="00AC2B59"/>
    <w:rsid w:val="00AC31D5"/>
    <w:rsid w:val="00AC4283"/>
    <w:rsid w:val="00AC4620"/>
    <w:rsid w:val="00AC4A43"/>
    <w:rsid w:val="00AC52BB"/>
    <w:rsid w:val="00AC535F"/>
    <w:rsid w:val="00AC55FB"/>
    <w:rsid w:val="00AC6B25"/>
    <w:rsid w:val="00AC708C"/>
    <w:rsid w:val="00AD0044"/>
    <w:rsid w:val="00AD1A81"/>
    <w:rsid w:val="00AD3545"/>
    <w:rsid w:val="00AD3C39"/>
    <w:rsid w:val="00AD3C90"/>
    <w:rsid w:val="00AD4885"/>
    <w:rsid w:val="00AD4C66"/>
    <w:rsid w:val="00AD4D18"/>
    <w:rsid w:val="00AD5369"/>
    <w:rsid w:val="00AD53F2"/>
    <w:rsid w:val="00AD5F5C"/>
    <w:rsid w:val="00AD64B0"/>
    <w:rsid w:val="00AD7047"/>
    <w:rsid w:val="00AE0986"/>
    <w:rsid w:val="00AE239B"/>
    <w:rsid w:val="00AE287E"/>
    <w:rsid w:val="00AE34C0"/>
    <w:rsid w:val="00AE3E17"/>
    <w:rsid w:val="00AE3F36"/>
    <w:rsid w:val="00AE4C37"/>
    <w:rsid w:val="00AE547D"/>
    <w:rsid w:val="00AE57BC"/>
    <w:rsid w:val="00AE6013"/>
    <w:rsid w:val="00AE6761"/>
    <w:rsid w:val="00AE6A5A"/>
    <w:rsid w:val="00AE7B79"/>
    <w:rsid w:val="00AF0FF3"/>
    <w:rsid w:val="00AF12B4"/>
    <w:rsid w:val="00AF1784"/>
    <w:rsid w:val="00AF1EFF"/>
    <w:rsid w:val="00AF3885"/>
    <w:rsid w:val="00AF39E8"/>
    <w:rsid w:val="00AF7265"/>
    <w:rsid w:val="00B0259D"/>
    <w:rsid w:val="00B02B08"/>
    <w:rsid w:val="00B02F9B"/>
    <w:rsid w:val="00B03CB4"/>
    <w:rsid w:val="00B046E2"/>
    <w:rsid w:val="00B047E3"/>
    <w:rsid w:val="00B0500E"/>
    <w:rsid w:val="00B057E6"/>
    <w:rsid w:val="00B06F75"/>
    <w:rsid w:val="00B10107"/>
    <w:rsid w:val="00B102A2"/>
    <w:rsid w:val="00B1103F"/>
    <w:rsid w:val="00B11799"/>
    <w:rsid w:val="00B11BCA"/>
    <w:rsid w:val="00B12A16"/>
    <w:rsid w:val="00B12E95"/>
    <w:rsid w:val="00B133D3"/>
    <w:rsid w:val="00B13F20"/>
    <w:rsid w:val="00B16CDA"/>
    <w:rsid w:val="00B17D82"/>
    <w:rsid w:val="00B219D3"/>
    <w:rsid w:val="00B22462"/>
    <w:rsid w:val="00B22792"/>
    <w:rsid w:val="00B22B4E"/>
    <w:rsid w:val="00B24801"/>
    <w:rsid w:val="00B2483B"/>
    <w:rsid w:val="00B25B44"/>
    <w:rsid w:val="00B3000B"/>
    <w:rsid w:val="00B31916"/>
    <w:rsid w:val="00B3214A"/>
    <w:rsid w:val="00B32CC0"/>
    <w:rsid w:val="00B34610"/>
    <w:rsid w:val="00B349A7"/>
    <w:rsid w:val="00B359BE"/>
    <w:rsid w:val="00B359C8"/>
    <w:rsid w:val="00B35F3E"/>
    <w:rsid w:val="00B37272"/>
    <w:rsid w:val="00B37B0C"/>
    <w:rsid w:val="00B4033A"/>
    <w:rsid w:val="00B406E8"/>
    <w:rsid w:val="00B4116E"/>
    <w:rsid w:val="00B41538"/>
    <w:rsid w:val="00B43C1F"/>
    <w:rsid w:val="00B44484"/>
    <w:rsid w:val="00B462D3"/>
    <w:rsid w:val="00B50788"/>
    <w:rsid w:val="00B517C5"/>
    <w:rsid w:val="00B519D1"/>
    <w:rsid w:val="00B54B68"/>
    <w:rsid w:val="00B54B78"/>
    <w:rsid w:val="00B560C2"/>
    <w:rsid w:val="00B56140"/>
    <w:rsid w:val="00B565F9"/>
    <w:rsid w:val="00B5668C"/>
    <w:rsid w:val="00B56EDD"/>
    <w:rsid w:val="00B617E2"/>
    <w:rsid w:val="00B61E98"/>
    <w:rsid w:val="00B63EF2"/>
    <w:rsid w:val="00B64141"/>
    <w:rsid w:val="00B64483"/>
    <w:rsid w:val="00B659B0"/>
    <w:rsid w:val="00B65E34"/>
    <w:rsid w:val="00B67B9B"/>
    <w:rsid w:val="00B67F4D"/>
    <w:rsid w:val="00B70322"/>
    <w:rsid w:val="00B7091A"/>
    <w:rsid w:val="00B70BCC"/>
    <w:rsid w:val="00B70F58"/>
    <w:rsid w:val="00B712AE"/>
    <w:rsid w:val="00B7220A"/>
    <w:rsid w:val="00B74064"/>
    <w:rsid w:val="00B75F0D"/>
    <w:rsid w:val="00B76C53"/>
    <w:rsid w:val="00B77948"/>
    <w:rsid w:val="00B77B30"/>
    <w:rsid w:val="00B80657"/>
    <w:rsid w:val="00B840AE"/>
    <w:rsid w:val="00B849C3"/>
    <w:rsid w:val="00B86F14"/>
    <w:rsid w:val="00B90AF3"/>
    <w:rsid w:val="00B91253"/>
    <w:rsid w:val="00B93E0E"/>
    <w:rsid w:val="00B93ED5"/>
    <w:rsid w:val="00B94015"/>
    <w:rsid w:val="00B956CA"/>
    <w:rsid w:val="00B95B91"/>
    <w:rsid w:val="00B95DC0"/>
    <w:rsid w:val="00B97D8B"/>
    <w:rsid w:val="00BA008F"/>
    <w:rsid w:val="00BA0971"/>
    <w:rsid w:val="00BA0BBD"/>
    <w:rsid w:val="00BA1485"/>
    <w:rsid w:val="00BA406C"/>
    <w:rsid w:val="00BA41F7"/>
    <w:rsid w:val="00BA4B94"/>
    <w:rsid w:val="00BA4EA9"/>
    <w:rsid w:val="00BA4F3F"/>
    <w:rsid w:val="00BA4FF6"/>
    <w:rsid w:val="00BA5456"/>
    <w:rsid w:val="00BA5F08"/>
    <w:rsid w:val="00BA6EBB"/>
    <w:rsid w:val="00BB0006"/>
    <w:rsid w:val="00BB06A9"/>
    <w:rsid w:val="00BB09C8"/>
    <w:rsid w:val="00BB22F2"/>
    <w:rsid w:val="00BB285C"/>
    <w:rsid w:val="00BB2B26"/>
    <w:rsid w:val="00BB347C"/>
    <w:rsid w:val="00BB43E0"/>
    <w:rsid w:val="00BB481A"/>
    <w:rsid w:val="00BB4992"/>
    <w:rsid w:val="00BB6CCD"/>
    <w:rsid w:val="00BB7E64"/>
    <w:rsid w:val="00BC025A"/>
    <w:rsid w:val="00BC110C"/>
    <w:rsid w:val="00BC2682"/>
    <w:rsid w:val="00BC2946"/>
    <w:rsid w:val="00BC3148"/>
    <w:rsid w:val="00BC3A49"/>
    <w:rsid w:val="00BC3FFB"/>
    <w:rsid w:val="00BC50F5"/>
    <w:rsid w:val="00BC5E51"/>
    <w:rsid w:val="00BC6D12"/>
    <w:rsid w:val="00BC7AA3"/>
    <w:rsid w:val="00BD0076"/>
    <w:rsid w:val="00BD07EF"/>
    <w:rsid w:val="00BD0ECB"/>
    <w:rsid w:val="00BD1377"/>
    <w:rsid w:val="00BD190C"/>
    <w:rsid w:val="00BD2496"/>
    <w:rsid w:val="00BD2814"/>
    <w:rsid w:val="00BD2BD9"/>
    <w:rsid w:val="00BD31C6"/>
    <w:rsid w:val="00BD3F4F"/>
    <w:rsid w:val="00BD4185"/>
    <w:rsid w:val="00BD4970"/>
    <w:rsid w:val="00BD4A07"/>
    <w:rsid w:val="00BD5275"/>
    <w:rsid w:val="00BD61E9"/>
    <w:rsid w:val="00BD70A1"/>
    <w:rsid w:val="00BD7FCB"/>
    <w:rsid w:val="00BE0F6B"/>
    <w:rsid w:val="00BE2FA0"/>
    <w:rsid w:val="00BE38EE"/>
    <w:rsid w:val="00BE3F69"/>
    <w:rsid w:val="00BE4939"/>
    <w:rsid w:val="00BE49BE"/>
    <w:rsid w:val="00BE7985"/>
    <w:rsid w:val="00BF0168"/>
    <w:rsid w:val="00BF0774"/>
    <w:rsid w:val="00BF0EB9"/>
    <w:rsid w:val="00BF139C"/>
    <w:rsid w:val="00BF19B5"/>
    <w:rsid w:val="00BF3340"/>
    <w:rsid w:val="00BF39E6"/>
    <w:rsid w:val="00BF5057"/>
    <w:rsid w:val="00BF6EDF"/>
    <w:rsid w:val="00BF7630"/>
    <w:rsid w:val="00C00598"/>
    <w:rsid w:val="00C00F11"/>
    <w:rsid w:val="00C01390"/>
    <w:rsid w:val="00C02F61"/>
    <w:rsid w:val="00C049DC"/>
    <w:rsid w:val="00C05389"/>
    <w:rsid w:val="00C06B40"/>
    <w:rsid w:val="00C06D35"/>
    <w:rsid w:val="00C07835"/>
    <w:rsid w:val="00C12E88"/>
    <w:rsid w:val="00C149D1"/>
    <w:rsid w:val="00C15810"/>
    <w:rsid w:val="00C15AFE"/>
    <w:rsid w:val="00C16649"/>
    <w:rsid w:val="00C1668D"/>
    <w:rsid w:val="00C16A4D"/>
    <w:rsid w:val="00C21FF1"/>
    <w:rsid w:val="00C224AF"/>
    <w:rsid w:val="00C23DA5"/>
    <w:rsid w:val="00C24423"/>
    <w:rsid w:val="00C26829"/>
    <w:rsid w:val="00C30A5A"/>
    <w:rsid w:val="00C32F6D"/>
    <w:rsid w:val="00C33927"/>
    <w:rsid w:val="00C344DC"/>
    <w:rsid w:val="00C351BE"/>
    <w:rsid w:val="00C35A95"/>
    <w:rsid w:val="00C35BF6"/>
    <w:rsid w:val="00C36646"/>
    <w:rsid w:val="00C41300"/>
    <w:rsid w:val="00C41483"/>
    <w:rsid w:val="00C41A71"/>
    <w:rsid w:val="00C429D3"/>
    <w:rsid w:val="00C42BD9"/>
    <w:rsid w:val="00C43778"/>
    <w:rsid w:val="00C44092"/>
    <w:rsid w:val="00C442DB"/>
    <w:rsid w:val="00C4500C"/>
    <w:rsid w:val="00C45213"/>
    <w:rsid w:val="00C4554C"/>
    <w:rsid w:val="00C4596D"/>
    <w:rsid w:val="00C459C6"/>
    <w:rsid w:val="00C47A35"/>
    <w:rsid w:val="00C50183"/>
    <w:rsid w:val="00C51A46"/>
    <w:rsid w:val="00C5317A"/>
    <w:rsid w:val="00C532AE"/>
    <w:rsid w:val="00C53FF6"/>
    <w:rsid w:val="00C5519D"/>
    <w:rsid w:val="00C55BEB"/>
    <w:rsid w:val="00C56E79"/>
    <w:rsid w:val="00C57798"/>
    <w:rsid w:val="00C57B47"/>
    <w:rsid w:val="00C61415"/>
    <w:rsid w:val="00C616A6"/>
    <w:rsid w:val="00C62BCC"/>
    <w:rsid w:val="00C64979"/>
    <w:rsid w:val="00C64B92"/>
    <w:rsid w:val="00C660AA"/>
    <w:rsid w:val="00C70DFE"/>
    <w:rsid w:val="00C711D9"/>
    <w:rsid w:val="00C7166D"/>
    <w:rsid w:val="00C71741"/>
    <w:rsid w:val="00C7198F"/>
    <w:rsid w:val="00C71FED"/>
    <w:rsid w:val="00C74534"/>
    <w:rsid w:val="00C7506D"/>
    <w:rsid w:val="00C7578F"/>
    <w:rsid w:val="00C75A81"/>
    <w:rsid w:val="00C75F93"/>
    <w:rsid w:val="00C8146C"/>
    <w:rsid w:val="00C81D0C"/>
    <w:rsid w:val="00C82054"/>
    <w:rsid w:val="00C8218E"/>
    <w:rsid w:val="00C83D89"/>
    <w:rsid w:val="00C85921"/>
    <w:rsid w:val="00C866B4"/>
    <w:rsid w:val="00C867AC"/>
    <w:rsid w:val="00C91BE2"/>
    <w:rsid w:val="00C92136"/>
    <w:rsid w:val="00C93599"/>
    <w:rsid w:val="00C9372D"/>
    <w:rsid w:val="00C937B5"/>
    <w:rsid w:val="00C93A07"/>
    <w:rsid w:val="00C965FD"/>
    <w:rsid w:val="00C96BA6"/>
    <w:rsid w:val="00C96CA4"/>
    <w:rsid w:val="00C96F00"/>
    <w:rsid w:val="00CA1FC1"/>
    <w:rsid w:val="00CA236F"/>
    <w:rsid w:val="00CA302E"/>
    <w:rsid w:val="00CB0635"/>
    <w:rsid w:val="00CB1B6E"/>
    <w:rsid w:val="00CB2E44"/>
    <w:rsid w:val="00CB4191"/>
    <w:rsid w:val="00CB5624"/>
    <w:rsid w:val="00CB5D4A"/>
    <w:rsid w:val="00CB62C4"/>
    <w:rsid w:val="00CB77E1"/>
    <w:rsid w:val="00CC0C91"/>
    <w:rsid w:val="00CC3300"/>
    <w:rsid w:val="00CC375C"/>
    <w:rsid w:val="00CC37A6"/>
    <w:rsid w:val="00CC4FA4"/>
    <w:rsid w:val="00CD333F"/>
    <w:rsid w:val="00CD3AF0"/>
    <w:rsid w:val="00CD3CAD"/>
    <w:rsid w:val="00CD3CB1"/>
    <w:rsid w:val="00CD5B3C"/>
    <w:rsid w:val="00CD63E9"/>
    <w:rsid w:val="00CD6F5F"/>
    <w:rsid w:val="00CE0985"/>
    <w:rsid w:val="00CE2784"/>
    <w:rsid w:val="00CE290F"/>
    <w:rsid w:val="00CE34F0"/>
    <w:rsid w:val="00CE462D"/>
    <w:rsid w:val="00CE48EB"/>
    <w:rsid w:val="00CE4B1A"/>
    <w:rsid w:val="00CF1046"/>
    <w:rsid w:val="00CF13B4"/>
    <w:rsid w:val="00CF1415"/>
    <w:rsid w:val="00CF1951"/>
    <w:rsid w:val="00CF3B1E"/>
    <w:rsid w:val="00CF3B21"/>
    <w:rsid w:val="00CF3C39"/>
    <w:rsid w:val="00CF4A2F"/>
    <w:rsid w:val="00CF6AA1"/>
    <w:rsid w:val="00CF6D88"/>
    <w:rsid w:val="00CF7514"/>
    <w:rsid w:val="00D001F8"/>
    <w:rsid w:val="00D00B05"/>
    <w:rsid w:val="00D00E0D"/>
    <w:rsid w:val="00D00FBA"/>
    <w:rsid w:val="00D01CAD"/>
    <w:rsid w:val="00D035CB"/>
    <w:rsid w:val="00D03AF7"/>
    <w:rsid w:val="00D06397"/>
    <w:rsid w:val="00D06556"/>
    <w:rsid w:val="00D06D1E"/>
    <w:rsid w:val="00D0727E"/>
    <w:rsid w:val="00D07B2F"/>
    <w:rsid w:val="00D113C6"/>
    <w:rsid w:val="00D114D2"/>
    <w:rsid w:val="00D118CF"/>
    <w:rsid w:val="00D12586"/>
    <w:rsid w:val="00D13BC2"/>
    <w:rsid w:val="00D13E86"/>
    <w:rsid w:val="00D152E0"/>
    <w:rsid w:val="00D1547E"/>
    <w:rsid w:val="00D16119"/>
    <w:rsid w:val="00D174B2"/>
    <w:rsid w:val="00D20B4B"/>
    <w:rsid w:val="00D2117A"/>
    <w:rsid w:val="00D22C27"/>
    <w:rsid w:val="00D2404C"/>
    <w:rsid w:val="00D2405C"/>
    <w:rsid w:val="00D2474C"/>
    <w:rsid w:val="00D24E77"/>
    <w:rsid w:val="00D24E93"/>
    <w:rsid w:val="00D255A5"/>
    <w:rsid w:val="00D26DFB"/>
    <w:rsid w:val="00D26F01"/>
    <w:rsid w:val="00D27CFD"/>
    <w:rsid w:val="00D27FF8"/>
    <w:rsid w:val="00D30443"/>
    <w:rsid w:val="00D312BC"/>
    <w:rsid w:val="00D31AE5"/>
    <w:rsid w:val="00D3407E"/>
    <w:rsid w:val="00D34902"/>
    <w:rsid w:val="00D37238"/>
    <w:rsid w:val="00D37673"/>
    <w:rsid w:val="00D37ABF"/>
    <w:rsid w:val="00D433F6"/>
    <w:rsid w:val="00D43FC7"/>
    <w:rsid w:val="00D44314"/>
    <w:rsid w:val="00D449FA"/>
    <w:rsid w:val="00D46160"/>
    <w:rsid w:val="00D47942"/>
    <w:rsid w:val="00D47A71"/>
    <w:rsid w:val="00D5049E"/>
    <w:rsid w:val="00D53AFC"/>
    <w:rsid w:val="00D545AB"/>
    <w:rsid w:val="00D551A4"/>
    <w:rsid w:val="00D55644"/>
    <w:rsid w:val="00D56194"/>
    <w:rsid w:val="00D56D80"/>
    <w:rsid w:val="00D57777"/>
    <w:rsid w:val="00D579FE"/>
    <w:rsid w:val="00D57A1B"/>
    <w:rsid w:val="00D6254C"/>
    <w:rsid w:val="00D63209"/>
    <w:rsid w:val="00D6455C"/>
    <w:rsid w:val="00D65065"/>
    <w:rsid w:val="00D65374"/>
    <w:rsid w:val="00D6558E"/>
    <w:rsid w:val="00D70589"/>
    <w:rsid w:val="00D71F9F"/>
    <w:rsid w:val="00D72456"/>
    <w:rsid w:val="00D72721"/>
    <w:rsid w:val="00D733D4"/>
    <w:rsid w:val="00D75932"/>
    <w:rsid w:val="00D75BCB"/>
    <w:rsid w:val="00D81C9B"/>
    <w:rsid w:val="00D82F44"/>
    <w:rsid w:val="00D83045"/>
    <w:rsid w:val="00D83CE5"/>
    <w:rsid w:val="00D8407D"/>
    <w:rsid w:val="00D845B1"/>
    <w:rsid w:val="00D84EB7"/>
    <w:rsid w:val="00D84ECB"/>
    <w:rsid w:val="00D85017"/>
    <w:rsid w:val="00D85660"/>
    <w:rsid w:val="00D858CE"/>
    <w:rsid w:val="00D85E3F"/>
    <w:rsid w:val="00D86F0D"/>
    <w:rsid w:val="00D86F36"/>
    <w:rsid w:val="00D86F38"/>
    <w:rsid w:val="00D873F4"/>
    <w:rsid w:val="00D91103"/>
    <w:rsid w:val="00D91775"/>
    <w:rsid w:val="00D91C2D"/>
    <w:rsid w:val="00D930EC"/>
    <w:rsid w:val="00D93D85"/>
    <w:rsid w:val="00D946F2"/>
    <w:rsid w:val="00D950B7"/>
    <w:rsid w:val="00D95F86"/>
    <w:rsid w:val="00D96A77"/>
    <w:rsid w:val="00D96C9F"/>
    <w:rsid w:val="00DA21CA"/>
    <w:rsid w:val="00DA2740"/>
    <w:rsid w:val="00DA5E68"/>
    <w:rsid w:val="00DA63EC"/>
    <w:rsid w:val="00DA71BC"/>
    <w:rsid w:val="00DB069B"/>
    <w:rsid w:val="00DB3498"/>
    <w:rsid w:val="00DB4B8A"/>
    <w:rsid w:val="00DB5108"/>
    <w:rsid w:val="00DB5DB4"/>
    <w:rsid w:val="00DB6466"/>
    <w:rsid w:val="00DB6D79"/>
    <w:rsid w:val="00DB7943"/>
    <w:rsid w:val="00DB7F74"/>
    <w:rsid w:val="00DC0205"/>
    <w:rsid w:val="00DC0B9E"/>
    <w:rsid w:val="00DC1DD3"/>
    <w:rsid w:val="00DC1FB4"/>
    <w:rsid w:val="00DC493F"/>
    <w:rsid w:val="00DC5206"/>
    <w:rsid w:val="00DC5851"/>
    <w:rsid w:val="00DC685E"/>
    <w:rsid w:val="00DC6B1E"/>
    <w:rsid w:val="00DC7AD1"/>
    <w:rsid w:val="00DC7C43"/>
    <w:rsid w:val="00DC7D75"/>
    <w:rsid w:val="00DD0283"/>
    <w:rsid w:val="00DD05EA"/>
    <w:rsid w:val="00DD0C19"/>
    <w:rsid w:val="00DD2BCE"/>
    <w:rsid w:val="00DD46F5"/>
    <w:rsid w:val="00DD4CB1"/>
    <w:rsid w:val="00DD6044"/>
    <w:rsid w:val="00DD6340"/>
    <w:rsid w:val="00DD6E5B"/>
    <w:rsid w:val="00DD7D06"/>
    <w:rsid w:val="00DE0520"/>
    <w:rsid w:val="00DE166E"/>
    <w:rsid w:val="00DE1B50"/>
    <w:rsid w:val="00DE339C"/>
    <w:rsid w:val="00DE3F4A"/>
    <w:rsid w:val="00DE5A66"/>
    <w:rsid w:val="00DE615F"/>
    <w:rsid w:val="00DE645A"/>
    <w:rsid w:val="00DE69D8"/>
    <w:rsid w:val="00DE7701"/>
    <w:rsid w:val="00DF00B4"/>
    <w:rsid w:val="00DF0107"/>
    <w:rsid w:val="00DF1925"/>
    <w:rsid w:val="00DF2027"/>
    <w:rsid w:val="00DF31A2"/>
    <w:rsid w:val="00DF36F3"/>
    <w:rsid w:val="00DF38F3"/>
    <w:rsid w:val="00DF3D0F"/>
    <w:rsid w:val="00DF4047"/>
    <w:rsid w:val="00DF4B45"/>
    <w:rsid w:val="00DF4EEA"/>
    <w:rsid w:val="00DF5D8F"/>
    <w:rsid w:val="00DF66FD"/>
    <w:rsid w:val="00DF7F1D"/>
    <w:rsid w:val="00E01681"/>
    <w:rsid w:val="00E02CB7"/>
    <w:rsid w:val="00E039DA"/>
    <w:rsid w:val="00E052C5"/>
    <w:rsid w:val="00E05428"/>
    <w:rsid w:val="00E056E1"/>
    <w:rsid w:val="00E06E3C"/>
    <w:rsid w:val="00E07351"/>
    <w:rsid w:val="00E07947"/>
    <w:rsid w:val="00E105AE"/>
    <w:rsid w:val="00E11AF1"/>
    <w:rsid w:val="00E126F7"/>
    <w:rsid w:val="00E13775"/>
    <w:rsid w:val="00E13F04"/>
    <w:rsid w:val="00E14644"/>
    <w:rsid w:val="00E14CAE"/>
    <w:rsid w:val="00E1768C"/>
    <w:rsid w:val="00E179AF"/>
    <w:rsid w:val="00E2263B"/>
    <w:rsid w:val="00E236C8"/>
    <w:rsid w:val="00E25AB4"/>
    <w:rsid w:val="00E30DDE"/>
    <w:rsid w:val="00E32B75"/>
    <w:rsid w:val="00E3595E"/>
    <w:rsid w:val="00E35BCA"/>
    <w:rsid w:val="00E36250"/>
    <w:rsid w:val="00E36DD0"/>
    <w:rsid w:val="00E40CFE"/>
    <w:rsid w:val="00E4335A"/>
    <w:rsid w:val="00E44248"/>
    <w:rsid w:val="00E45F52"/>
    <w:rsid w:val="00E46730"/>
    <w:rsid w:val="00E469ED"/>
    <w:rsid w:val="00E47800"/>
    <w:rsid w:val="00E5129C"/>
    <w:rsid w:val="00E530C4"/>
    <w:rsid w:val="00E53A3D"/>
    <w:rsid w:val="00E54518"/>
    <w:rsid w:val="00E552E1"/>
    <w:rsid w:val="00E55B68"/>
    <w:rsid w:val="00E55C41"/>
    <w:rsid w:val="00E56516"/>
    <w:rsid w:val="00E56BAE"/>
    <w:rsid w:val="00E56E6D"/>
    <w:rsid w:val="00E56F74"/>
    <w:rsid w:val="00E6163C"/>
    <w:rsid w:val="00E63161"/>
    <w:rsid w:val="00E63C2D"/>
    <w:rsid w:val="00E65432"/>
    <w:rsid w:val="00E65873"/>
    <w:rsid w:val="00E6598F"/>
    <w:rsid w:val="00E65B8E"/>
    <w:rsid w:val="00E6604D"/>
    <w:rsid w:val="00E6687E"/>
    <w:rsid w:val="00E671F5"/>
    <w:rsid w:val="00E67617"/>
    <w:rsid w:val="00E67C75"/>
    <w:rsid w:val="00E67D91"/>
    <w:rsid w:val="00E7034A"/>
    <w:rsid w:val="00E704EE"/>
    <w:rsid w:val="00E70510"/>
    <w:rsid w:val="00E71075"/>
    <w:rsid w:val="00E71424"/>
    <w:rsid w:val="00E74FDF"/>
    <w:rsid w:val="00E75424"/>
    <w:rsid w:val="00E75B27"/>
    <w:rsid w:val="00E75E75"/>
    <w:rsid w:val="00E76E8E"/>
    <w:rsid w:val="00E81CC1"/>
    <w:rsid w:val="00E820C0"/>
    <w:rsid w:val="00E826EC"/>
    <w:rsid w:val="00E8270A"/>
    <w:rsid w:val="00E83DA4"/>
    <w:rsid w:val="00E85FC3"/>
    <w:rsid w:val="00E87464"/>
    <w:rsid w:val="00E92CB1"/>
    <w:rsid w:val="00E93F6F"/>
    <w:rsid w:val="00E957EF"/>
    <w:rsid w:val="00E96F70"/>
    <w:rsid w:val="00EA03C7"/>
    <w:rsid w:val="00EA16A4"/>
    <w:rsid w:val="00EA47C1"/>
    <w:rsid w:val="00EA48B9"/>
    <w:rsid w:val="00EA497E"/>
    <w:rsid w:val="00EA5695"/>
    <w:rsid w:val="00EA5BFC"/>
    <w:rsid w:val="00EA6CDA"/>
    <w:rsid w:val="00EB0D79"/>
    <w:rsid w:val="00EB1489"/>
    <w:rsid w:val="00EB28C5"/>
    <w:rsid w:val="00EB32D4"/>
    <w:rsid w:val="00EB3505"/>
    <w:rsid w:val="00EB3CB8"/>
    <w:rsid w:val="00EB4586"/>
    <w:rsid w:val="00EB4F39"/>
    <w:rsid w:val="00EB5871"/>
    <w:rsid w:val="00EB5909"/>
    <w:rsid w:val="00EB72DD"/>
    <w:rsid w:val="00EC0068"/>
    <w:rsid w:val="00EC0080"/>
    <w:rsid w:val="00EC00FC"/>
    <w:rsid w:val="00EC0601"/>
    <w:rsid w:val="00EC2723"/>
    <w:rsid w:val="00EC3136"/>
    <w:rsid w:val="00EC4952"/>
    <w:rsid w:val="00EC4AB6"/>
    <w:rsid w:val="00EC4D01"/>
    <w:rsid w:val="00EC5F50"/>
    <w:rsid w:val="00EC6D9C"/>
    <w:rsid w:val="00EC71B1"/>
    <w:rsid w:val="00EC7E97"/>
    <w:rsid w:val="00ED142B"/>
    <w:rsid w:val="00ED1596"/>
    <w:rsid w:val="00ED2467"/>
    <w:rsid w:val="00ED2E7C"/>
    <w:rsid w:val="00ED2EF4"/>
    <w:rsid w:val="00ED4009"/>
    <w:rsid w:val="00ED4192"/>
    <w:rsid w:val="00ED58A0"/>
    <w:rsid w:val="00ED600F"/>
    <w:rsid w:val="00ED6962"/>
    <w:rsid w:val="00ED6C1C"/>
    <w:rsid w:val="00EE0720"/>
    <w:rsid w:val="00EE0FF9"/>
    <w:rsid w:val="00EE3160"/>
    <w:rsid w:val="00EE31DA"/>
    <w:rsid w:val="00EE4689"/>
    <w:rsid w:val="00EE4B83"/>
    <w:rsid w:val="00EE5406"/>
    <w:rsid w:val="00EE57B7"/>
    <w:rsid w:val="00EE60BB"/>
    <w:rsid w:val="00EE6427"/>
    <w:rsid w:val="00EF068E"/>
    <w:rsid w:val="00EF08FB"/>
    <w:rsid w:val="00EF321B"/>
    <w:rsid w:val="00EF3C90"/>
    <w:rsid w:val="00EF4F68"/>
    <w:rsid w:val="00EF535C"/>
    <w:rsid w:val="00EF5894"/>
    <w:rsid w:val="00EF6566"/>
    <w:rsid w:val="00EF7FA9"/>
    <w:rsid w:val="00F0253A"/>
    <w:rsid w:val="00F02AD5"/>
    <w:rsid w:val="00F02CE3"/>
    <w:rsid w:val="00F035D1"/>
    <w:rsid w:val="00F05226"/>
    <w:rsid w:val="00F065B7"/>
    <w:rsid w:val="00F0776C"/>
    <w:rsid w:val="00F1198D"/>
    <w:rsid w:val="00F11AA1"/>
    <w:rsid w:val="00F131BC"/>
    <w:rsid w:val="00F1359E"/>
    <w:rsid w:val="00F151FD"/>
    <w:rsid w:val="00F15367"/>
    <w:rsid w:val="00F15888"/>
    <w:rsid w:val="00F1620F"/>
    <w:rsid w:val="00F16438"/>
    <w:rsid w:val="00F164B5"/>
    <w:rsid w:val="00F16DF7"/>
    <w:rsid w:val="00F170B6"/>
    <w:rsid w:val="00F22568"/>
    <w:rsid w:val="00F23BA5"/>
    <w:rsid w:val="00F23EB0"/>
    <w:rsid w:val="00F245EE"/>
    <w:rsid w:val="00F2674D"/>
    <w:rsid w:val="00F32969"/>
    <w:rsid w:val="00F33B72"/>
    <w:rsid w:val="00F345E5"/>
    <w:rsid w:val="00F363F7"/>
    <w:rsid w:val="00F36D81"/>
    <w:rsid w:val="00F37072"/>
    <w:rsid w:val="00F4133B"/>
    <w:rsid w:val="00F4199C"/>
    <w:rsid w:val="00F42584"/>
    <w:rsid w:val="00F429C4"/>
    <w:rsid w:val="00F43002"/>
    <w:rsid w:val="00F43384"/>
    <w:rsid w:val="00F4366C"/>
    <w:rsid w:val="00F44318"/>
    <w:rsid w:val="00F4469C"/>
    <w:rsid w:val="00F44A9D"/>
    <w:rsid w:val="00F47DB4"/>
    <w:rsid w:val="00F47DF0"/>
    <w:rsid w:val="00F5002D"/>
    <w:rsid w:val="00F52961"/>
    <w:rsid w:val="00F52EF7"/>
    <w:rsid w:val="00F53D9B"/>
    <w:rsid w:val="00F54BD9"/>
    <w:rsid w:val="00F5537D"/>
    <w:rsid w:val="00F578CE"/>
    <w:rsid w:val="00F57A80"/>
    <w:rsid w:val="00F602D2"/>
    <w:rsid w:val="00F60C04"/>
    <w:rsid w:val="00F61B18"/>
    <w:rsid w:val="00F626D6"/>
    <w:rsid w:val="00F629DD"/>
    <w:rsid w:val="00F6331C"/>
    <w:rsid w:val="00F6498D"/>
    <w:rsid w:val="00F64B9B"/>
    <w:rsid w:val="00F64BC0"/>
    <w:rsid w:val="00F64D50"/>
    <w:rsid w:val="00F6502B"/>
    <w:rsid w:val="00F65978"/>
    <w:rsid w:val="00F66F75"/>
    <w:rsid w:val="00F6706A"/>
    <w:rsid w:val="00F70F6E"/>
    <w:rsid w:val="00F712E3"/>
    <w:rsid w:val="00F71308"/>
    <w:rsid w:val="00F72210"/>
    <w:rsid w:val="00F72368"/>
    <w:rsid w:val="00F760E4"/>
    <w:rsid w:val="00F7669E"/>
    <w:rsid w:val="00F76974"/>
    <w:rsid w:val="00F77623"/>
    <w:rsid w:val="00F77D7B"/>
    <w:rsid w:val="00F77FFA"/>
    <w:rsid w:val="00F80BAA"/>
    <w:rsid w:val="00F80E2C"/>
    <w:rsid w:val="00F81440"/>
    <w:rsid w:val="00F8154D"/>
    <w:rsid w:val="00F81F52"/>
    <w:rsid w:val="00F83115"/>
    <w:rsid w:val="00F84023"/>
    <w:rsid w:val="00F84466"/>
    <w:rsid w:val="00F84B04"/>
    <w:rsid w:val="00F84C0E"/>
    <w:rsid w:val="00F8620A"/>
    <w:rsid w:val="00F869EF"/>
    <w:rsid w:val="00F8732D"/>
    <w:rsid w:val="00F90FDC"/>
    <w:rsid w:val="00F93C28"/>
    <w:rsid w:val="00F9439A"/>
    <w:rsid w:val="00F94E93"/>
    <w:rsid w:val="00F9518D"/>
    <w:rsid w:val="00F961AE"/>
    <w:rsid w:val="00F966F3"/>
    <w:rsid w:val="00F967DA"/>
    <w:rsid w:val="00F97119"/>
    <w:rsid w:val="00FA1C38"/>
    <w:rsid w:val="00FA2206"/>
    <w:rsid w:val="00FA282B"/>
    <w:rsid w:val="00FA39E2"/>
    <w:rsid w:val="00FA3BFA"/>
    <w:rsid w:val="00FA473F"/>
    <w:rsid w:val="00FA5BF0"/>
    <w:rsid w:val="00FA72F2"/>
    <w:rsid w:val="00FB11EF"/>
    <w:rsid w:val="00FB47A3"/>
    <w:rsid w:val="00FB5172"/>
    <w:rsid w:val="00FB55DE"/>
    <w:rsid w:val="00FB5B71"/>
    <w:rsid w:val="00FC14E6"/>
    <w:rsid w:val="00FC2B6A"/>
    <w:rsid w:val="00FC2C5F"/>
    <w:rsid w:val="00FC3183"/>
    <w:rsid w:val="00FC34DB"/>
    <w:rsid w:val="00FC38EB"/>
    <w:rsid w:val="00FC4B7E"/>
    <w:rsid w:val="00FC529F"/>
    <w:rsid w:val="00FC52B1"/>
    <w:rsid w:val="00FC6AA9"/>
    <w:rsid w:val="00FC7AD5"/>
    <w:rsid w:val="00FD0069"/>
    <w:rsid w:val="00FD0385"/>
    <w:rsid w:val="00FD0386"/>
    <w:rsid w:val="00FD1BA3"/>
    <w:rsid w:val="00FD2321"/>
    <w:rsid w:val="00FD2963"/>
    <w:rsid w:val="00FD2D4C"/>
    <w:rsid w:val="00FD4B48"/>
    <w:rsid w:val="00FD531C"/>
    <w:rsid w:val="00FD5520"/>
    <w:rsid w:val="00FD57E4"/>
    <w:rsid w:val="00FD5FE7"/>
    <w:rsid w:val="00FD600D"/>
    <w:rsid w:val="00FD6327"/>
    <w:rsid w:val="00FD644E"/>
    <w:rsid w:val="00FD64CB"/>
    <w:rsid w:val="00FE00CA"/>
    <w:rsid w:val="00FE026E"/>
    <w:rsid w:val="00FE06B0"/>
    <w:rsid w:val="00FE1B87"/>
    <w:rsid w:val="00FE2E67"/>
    <w:rsid w:val="00FE33D5"/>
    <w:rsid w:val="00FE5EE3"/>
    <w:rsid w:val="00FE72ED"/>
    <w:rsid w:val="00FE7FB3"/>
    <w:rsid w:val="00FF2A92"/>
    <w:rsid w:val="00FF32B3"/>
    <w:rsid w:val="00FF53B8"/>
    <w:rsid w:val="00FF64FB"/>
    <w:rsid w:val="00FF6E59"/>
    <w:rsid w:val="00FF7471"/>
    <w:rsid w:val="00FF77AE"/>
    <w:rsid w:val="09AAA032"/>
    <w:rsid w:val="0A1897B6"/>
    <w:rsid w:val="0AD54C1A"/>
    <w:rsid w:val="0E092776"/>
    <w:rsid w:val="0F9766E6"/>
    <w:rsid w:val="12AB42E3"/>
    <w:rsid w:val="1BF0C0B4"/>
    <w:rsid w:val="1CBDDC90"/>
    <w:rsid w:val="1FBE8F76"/>
    <w:rsid w:val="21B8393C"/>
    <w:rsid w:val="296193D5"/>
    <w:rsid w:val="2A2471F5"/>
    <w:rsid w:val="2ACBAD82"/>
    <w:rsid w:val="36A72909"/>
    <w:rsid w:val="3B49670B"/>
    <w:rsid w:val="3F45C29D"/>
    <w:rsid w:val="461587C2"/>
    <w:rsid w:val="4887EB43"/>
    <w:rsid w:val="4B0C455B"/>
    <w:rsid w:val="5365A3F6"/>
    <w:rsid w:val="53E891EA"/>
    <w:rsid w:val="56CCDED2"/>
    <w:rsid w:val="57E02FFA"/>
    <w:rsid w:val="57FF7E7A"/>
    <w:rsid w:val="58D433A5"/>
    <w:rsid w:val="593F2EB4"/>
    <w:rsid w:val="5E6ECCD1"/>
    <w:rsid w:val="5EDF55D2"/>
    <w:rsid w:val="607142DD"/>
    <w:rsid w:val="625123D2"/>
    <w:rsid w:val="65799976"/>
    <w:rsid w:val="671D7F09"/>
    <w:rsid w:val="6FC317FC"/>
    <w:rsid w:val="73D1FC02"/>
    <w:rsid w:val="74C2635E"/>
    <w:rsid w:val="7767F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4F39224A-D745-4530-AB0C-417165DC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5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652A44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qFormat/>
    <w:rsid w:val="005933F2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933F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3F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940201"/>
    <w:rPr>
      <w:color w:val="0563C1" w:themeColor="hyperlink"/>
      <w:u w:val="single"/>
    </w:rPr>
  </w:style>
  <w:style w:type="character" w:customStyle="1" w:styleId="TACChar">
    <w:name w:val="TAC Char"/>
    <w:link w:val="TAC"/>
    <w:qFormat/>
    <w:locked/>
    <w:rsid w:val="00C53FF6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53FF6"/>
    <w:pPr>
      <w:keepNext/>
      <w:keepLines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HChar">
    <w:name w:val="TH Char"/>
    <w:link w:val="TH"/>
    <w:qFormat/>
    <w:locked/>
    <w:rsid w:val="00C53FF6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53FF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sid w:val="00C53FF6"/>
    <w:rPr>
      <w:b/>
    </w:rPr>
  </w:style>
  <w:style w:type="character" w:customStyle="1" w:styleId="TAHCar">
    <w:name w:val="TAH Car"/>
    <w:link w:val="TAH"/>
    <w:qFormat/>
    <w:locked/>
    <w:rsid w:val="00C53FF6"/>
    <w:rPr>
      <w:rFonts w:ascii="Arial" w:hAnsi="Arial" w:cs="Arial"/>
      <w:b/>
      <w:sz w:val="18"/>
    </w:rPr>
  </w:style>
  <w:style w:type="character" w:styleId="CommentReference">
    <w:name w:val="annotation reference"/>
    <w:basedOn w:val="DefaultParagraphFont"/>
    <w:unhideWhenUsed/>
    <w:qFormat/>
    <w:rsid w:val="0005565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55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5565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65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semiHidden/>
    <w:rsid w:val="00950B6A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0B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950B6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50B6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List"/>
    <w:link w:val="B1Zchn"/>
    <w:qFormat/>
    <w:rsid w:val="00406C82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6C8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6C82"/>
    <w:pPr>
      <w:ind w:left="360" w:hanging="360"/>
      <w:contextualSpacing/>
    </w:pPr>
  </w:style>
  <w:style w:type="character" w:customStyle="1" w:styleId="ui-provider">
    <w:name w:val="ui-provider"/>
    <w:basedOn w:val="DefaultParagraphFont"/>
    <w:rsid w:val="00FD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HR33RHYHUWRF-507899316-22400</_dlc_DocId>
    <_dlc_DocIdUrl xmlns="ca125759-a0e7-4469-93e0-e34bba23bda5">
      <Url>https://qualcomm.sharepoint.com/teams/pentari/_layouts/15/DocIdRedir.aspx?ID=HR33RHYHUWRF-507899316-22400</Url>
      <Description>HR33RHYHUWRF-507899316-22400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3BB2B-26F1-4C73-87B8-EA4D1A720F72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434827F0-7DA4-4A96-95BF-397F72F4A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787D09-A5F6-4AE4-9645-B4766768EC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hdly@qti.qualcomm.com</dc:creator>
  <cp:keywords/>
  <dc:description/>
  <cp:lastModifiedBy>Hung Ly</cp:lastModifiedBy>
  <cp:revision>71</cp:revision>
  <dcterms:created xsi:type="dcterms:W3CDTF">2023-09-29T15:55:00Z</dcterms:created>
  <dcterms:modified xsi:type="dcterms:W3CDTF">2023-11-03T16:55:00Z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cad01c74-8a3c-44b6-83c0-15c0da9231f4</vt:lpwstr>
  </property>
  <property fmtid="{D5CDD505-2E9C-101B-9397-08002B2CF9AE}" pid="4" name="MediaServiceImageTags">
    <vt:lpwstr/>
  </property>
</Properties>
</file>